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AE172C"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AE172C">
        <w:rPr>
          <w:sz w:val="24"/>
          <w:szCs w:val="24"/>
        </w:rPr>
        <w:t xml:space="preserve">Revisão de final de período da medida antidumping aplicada sobre as importações brasileiras de </w:t>
      </w:r>
      <w:r w:rsidR="00AE172C" w:rsidRPr="00AE172C">
        <w:rPr>
          <w:sz w:val="24"/>
          <w:szCs w:val="24"/>
        </w:rPr>
        <w:t>tubos de plástico para coleta de sangue a vácuo</w:t>
      </w:r>
      <w:r w:rsidRPr="00AE172C">
        <w:rPr>
          <w:sz w:val="24"/>
          <w:szCs w:val="24"/>
        </w:rPr>
        <w:t>, comumente classificadas no</w:t>
      </w:r>
      <w:r w:rsidR="00AE172C" w:rsidRPr="00AE172C">
        <w:rPr>
          <w:sz w:val="24"/>
          <w:szCs w:val="24"/>
        </w:rPr>
        <w:t xml:space="preserve">s subitens 3822.00.90, 3926.90.40 e 9018.39.99 </w:t>
      </w:r>
      <w:r w:rsidRPr="00AE172C">
        <w:rPr>
          <w:sz w:val="24"/>
          <w:szCs w:val="24"/>
        </w:rPr>
        <w:t xml:space="preserve"> da Nomenclatura Comum do Mercosul – NCM, originárias d</w:t>
      </w:r>
      <w:r w:rsidR="00AE172C" w:rsidRPr="00AE172C">
        <w:rPr>
          <w:sz w:val="24"/>
          <w:szCs w:val="24"/>
        </w:rPr>
        <w:t xml:space="preserve">a Alemanha, da China, dos </w:t>
      </w:r>
      <w:r w:rsidR="00AB2470">
        <w:rPr>
          <w:sz w:val="24"/>
          <w:szCs w:val="24"/>
        </w:rPr>
        <w:t>Estados Unidos da América</w:t>
      </w:r>
      <w:r w:rsidR="00AE172C" w:rsidRPr="00AE172C">
        <w:rPr>
          <w:sz w:val="24"/>
          <w:szCs w:val="24"/>
        </w:rPr>
        <w:t xml:space="preserve"> </w:t>
      </w:r>
      <w:r w:rsidRPr="00AE172C">
        <w:rPr>
          <w:sz w:val="24"/>
          <w:szCs w:val="24"/>
        </w:rPr>
        <w:t>e</w:t>
      </w:r>
      <w:r w:rsidR="00AE172C" w:rsidRPr="00AE172C">
        <w:rPr>
          <w:sz w:val="24"/>
          <w:szCs w:val="24"/>
        </w:rPr>
        <w:t xml:space="preserve"> do Reino Unido</w:t>
      </w:r>
      <w:r w:rsidR="00AE172C" w:rsidRPr="00AE172C">
        <w:rPr>
          <w:bCs/>
          <w:sz w:val="24"/>
          <w:szCs w:val="24"/>
        </w:rPr>
        <w:t>,</w:t>
      </w:r>
      <w:r w:rsidRPr="00AE172C">
        <w:rPr>
          <w:sz w:val="24"/>
          <w:szCs w:val="24"/>
        </w:rPr>
        <w:t xml:space="preserve"> e de dano à indústria doméstica decorrente de tal prática.</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r w:rsidR="00AE172C">
        <w:rPr>
          <w:sz w:val="24"/>
          <w:szCs w:val="24"/>
        </w:rPr>
        <w:t>n</w:t>
      </w:r>
      <w:r w:rsidR="00AE172C" w:rsidRPr="00AE172C">
        <w:rPr>
          <w:sz w:val="24"/>
          <w:szCs w:val="24"/>
          <w:u w:val="single"/>
          <w:vertAlign w:val="superscript"/>
        </w:rPr>
        <w:t>o</w:t>
      </w:r>
      <w:r w:rsidR="00AE172C">
        <w:rPr>
          <w:sz w:val="24"/>
          <w:szCs w:val="24"/>
        </w:rPr>
        <w:t xml:space="preserve"> </w:t>
      </w:r>
      <w:r w:rsidR="00AE172C" w:rsidRPr="00AE172C">
        <w:rPr>
          <w:sz w:val="24"/>
          <w:szCs w:val="24"/>
        </w:rPr>
        <w:t xml:space="preserve">52272.004195/2019-89 </w:t>
      </w:r>
    </w:p>
    <w:p w:rsidR="00F67B58" w:rsidRPr="00AB2470"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AB2470">
        <w:rPr>
          <w:sz w:val="24"/>
          <w:szCs w:val="24"/>
        </w:rPr>
        <w:t>Contato: (+55 61) 2027-</w:t>
      </w:r>
      <w:r w:rsidR="00AE172C" w:rsidRPr="00AB2470">
        <w:rPr>
          <w:sz w:val="24"/>
          <w:szCs w:val="24"/>
        </w:rPr>
        <w:t>7770</w:t>
      </w:r>
      <w:r w:rsidRPr="00AB2470">
        <w:rPr>
          <w:sz w:val="24"/>
          <w:szCs w:val="24"/>
        </w:rPr>
        <w:t xml:space="preserve"> ou </w:t>
      </w:r>
      <w:r w:rsidR="00AE172C" w:rsidRPr="00AB2470">
        <w:rPr>
          <w:bCs/>
          <w:sz w:val="24"/>
          <w:szCs w:val="24"/>
        </w:rPr>
        <w:t>tubosparacoleta@mdic.gov.br</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AB2470" w:rsidRPr="00AE172C">
        <w:rPr>
          <w:sz w:val="24"/>
          <w:szCs w:val="24"/>
        </w:rPr>
        <w:t>tubos de plástico para coleta de sangue a vácuo, comumente classificadas nos subitens 3822.00.90, 3926.90.40 e 9018.39.99</w:t>
      </w:r>
      <w:r w:rsidR="00BB3088" w:rsidRPr="00BB3088">
        <w:rPr>
          <w:sz w:val="24"/>
          <w:szCs w:val="24"/>
        </w:rPr>
        <w:t xml:space="preserve"> da Nomenclatura Comum do Mercosul – NCM, originárias </w:t>
      </w:r>
      <w:r w:rsidR="00AB2470" w:rsidRPr="00AE172C">
        <w:rPr>
          <w:sz w:val="24"/>
          <w:szCs w:val="24"/>
        </w:rPr>
        <w:t xml:space="preserve">da Alemanha, da China, dos </w:t>
      </w:r>
      <w:r w:rsidR="00AB2470">
        <w:rPr>
          <w:sz w:val="24"/>
          <w:szCs w:val="24"/>
        </w:rPr>
        <w:t>Estados Unidos da América</w:t>
      </w:r>
      <w:r w:rsidR="00AB2470" w:rsidRPr="00AE172C">
        <w:rPr>
          <w:sz w:val="24"/>
          <w:szCs w:val="24"/>
        </w:rPr>
        <w:t xml:space="preserve"> e do Reino Unido</w:t>
      </w:r>
      <w:r w:rsidR="00BB3088" w:rsidRPr="00BB3088">
        <w:rPr>
          <w:sz w:val="24"/>
          <w:szCs w:val="24"/>
        </w:rPr>
        <w:t>, e de dano à indústria doméstica decorrente de tal prática</w:t>
      </w:r>
      <w:r w:rsidR="00BB3088">
        <w:rPr>
          <w:sz w:val="24"/>
          <w:szCs w:val="24"/>
        </w:rPr>
        <w:t>.</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w:t>
      </w:r>
      <w:proofErr w:type="gramStart"/>
      <w:r w:rsidRPr="00037C6A">
        <w:rPr>
          <w:sz w:val="24"/>
          <w:szCs w:val="24"/>
        </w:rPr>
        <w:t>capeada</w:t>
      </w:r>
      <w:proofErr w:type="gramEnd"/>
      <w:r w:rsidRPr="00037C6A">
        <w:rPr>
          <w:sz w:val="24"/>
          <w:szCs w:val="24"/>
        </w:rPr>
        <w:t xml:space="preserve">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w:t>
      </w:r>
      <w:r w:rsidRPr="00037C6A">
        <w:rPr>
          <w:sz w:val="24"/>
          <w:szCs w:val="24"/>
        </w:rPr>
        <w:lastRenderedPageBreak/>
        <w:t>confidencial 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III - forem </w:t>
      </w:r>
      <w:proofErr w:type="gramStart"/>
      <w:r w:rsidRPr="00037C6A">
        <w:t>empregador</w:t>
      </w:r>
      <w:proofErr w:type="gramEnd"/>
      <w:r w:rsidRPr="00037C6A">
        <w:t xml:space="preserve">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jc w:val="both"/>
        <w:rPr>
          <w:sz w:val="24"/>
          <w:szCs w:val="24"/>
        </w:rPr>
      </w:pPr>
      <w:r w:rsidRPr="00037C6A">
        <w:rPr>
          <w:b/>
          <w:sz w:val="24"/>
          <w:szCs w:val="24"/>
        </w:rPr>
        <w:t>i)</w:t>
      </w:r>
      <w:r w:rsidRPr="00037C6A">
        <w:rPr>
          <w:b/>
          <w:color w:val="FF0000"/>
          <w:sz w:val="24"/>
          <w:szCs w:val="24"/>
        </w:rPr>
        <w:tab/>
      </w:r>
      <w:r w:rsidR="00AB2470">
        <w:rPr>
          <w:sz w:val="24"/>
          <w:szCs w:val="24"/>
        </w:rPr>
        <w:t>T</w:t>
      </w:r>
      <w:r w:rsidR="00AB2470" w:rsidRPr="00AE172C">
        <w:rPr>
          <w:sz w:val="24"/>
          <w:szCs w:val="24"/>
        </w:rPr>
        <w:t>ubos de plástico para coleta de sangue a vácuo, comumente classificadas nos subitens 3822.00.90, 3926.90.40 e 9018.39.99</w:t>
      </w:r>
      <w:r w:rsidRPr="00037C6A">
        <w:rPr>
          <w:sz w:val="24"/>
          <w:szCs w:val="24"/>
        </w:rPr>
        <w:t xml:space="preserve"> da NCM, exportado </w:t>
      </w:r>
      <w:r w:rsidR="00AB2470" w:rsidRPr="00AE172C">
        <w:rPr>
          <w:sz w:val="24"/>
          <w:szCs w:val="24"/>
        </w:rPr>
        <w:t xml:space="preserve">da Alemanha, da China, dos </w:t>
      </w:r>
      <w:r w:rsidR="00AB2470">
        <w:rPr>
          <w:sz w:val="24"/>
          <w:szCs w:val="24"/>
        </w:rPr>
        <w:t>Estados Unidos da América</w:t>
      </w:r>
      <w:r w:rsidR="00AB2470" w:rsidRPr="00AE172C">
        <w:rPr>
          <w:sz w:val="24"/>
          <w:szCs w:val="24"/>
        </w:rPr>
        <w:t xml:space="preserve"> e do Reino Unido</w:t>
      </w:r>
      <w:r w:rsidRPr="00037C6A">
        <w:rPr>
          <w:b/>
          <w:bCs/>
          <w:sz w:val="24"/>
        </w:rPr>
        <w:t xml:space="preserve"> </w:t>
      </w:r>
      <w:r w:rsidRPr="00037C6A">
        <w:rPr>
          <w:sz w:val="24"/>
          <w:szCs w:val="24"/>
        </w:rPr>
        <w:t>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B04F67" w:rsidRPr="00B04F67" w:rsidRDefault="00B04F67" w:rsidP="00B04F67">
      <w:pPr>
        <w:ind w:left="709"/>
        <w:jc w:val="both"/>
        <w:rPr>
          <w:bCs/>
          <w:sz w:val="24"/>
          <w:szCs w:val="24"/>
        </w:rPr>
      </w:pPr>
      <w:r w:rsidRPr="00B04F67">
        <w:rPr>
          <w:bCs/>
          <w:sz w:val="24"/>
          <w:szCs w:val="24"/>
        </w:rPr>
        <w:t xml:space="preserve">O produto consiste em tubo de plástico para coleta de sangue a vácuo, com 8 a 16 milímetros de diâmetro, 45 a 100 milímetros de comprimento, volume de aspiração de 1 a 10 mililitros, com ou sem separador de plasma, com ou sem capa externa de segurança na tampa, independente do momento de criação do vácuo, exportado para o Brasil pela Alemanha, pelos EUA, pelo Reino Unido e pela China, sem aditivo ou com os seguintes aditivos, em mistura ou puros: ácido </w:t>
      </w:r>
      <w:proofErr w:type="spellStart"/>
      <w:r w:rsidRPr="00B04F67">
        <w:rPr>
          <w:bCs/>
          <w:sz w:val="24"/>
          <w:szCs w:val="24"/>
        </w:rPr>
        <w:t>etilenodiamino</w:t>
      </w:r>
      <w:proofErr w:type="spellEnd"/>
      <w:r w:rsidRPr="00B04F67">
        <w:rPr>
          <w:bCs/>
          <w:sz w:val="24"/>
          <w:szCs w:val="24"/>
        </w:rPr>
        <w:t xml:space="preserve"> tetra-acético (EDTA); ativador de coágulo; </w:t>
      </w:r>
      <w:proofErr w:type="spellStart"/>
      <w:r w:rsidRPr="00B04F67">
        <w:rPr>
          <w:bCs/>
          <w:sz w:val="24"/>
          <w:szCs w:val="24"/>
        </w:rPr>
        <w:t>citrato</w:t>
      </w:r>
      <w:proofErr w:type="spellEnd"/>
      <w:r w:rsidRPr="00B04F67">
        <w:rPr>
          <w:bCs/>
          <w:sz w:val="24"/>
          <w:szCs w:val="24"/>
        </w:rPr>
        <w:t xml:space="preserve"> de sódio; heparina sódica e heparina lítica.</w:t>
      </w:r>
    </w:p>
    <w:p w:rsidR="00B04F67" w:rsidRDefault="00B04F67" w:rsidP="00B04F67">
      <w:pPr>
        <w:ind w:left="709"/>
        <w:jc w:val="both"/>
        <w:rPr>
          <w:bCs/>
          <w:sz w:val="24"/>
          <w:szCs w:val="24"/>
        </w:rPr>
      </w:pPr>
    </w:p>
    <w:p w:rsidR="00B04F67" w:rsidRPr="00B04F67" w:rsidRDefault="00B04F67" w:rsidP="00B04F67">
      <w:pPr>
        <w:ind w:left="709"/>
        <w:jc w:val="both"/>
        <w:rPr>
          <w:bCs/>
          <w:sz w:val="24"/>
          <w:szCs w:val="24"/>
        </w:rPr>
      </w:pPr>
      <w:r w:rsidRPr="00B04F67">
        <w:rPr>
          <w:bCs/>
          <w:sz w:val="24"/>
          <w:szCs w:val="24"/>
        </w:rPr>
        <w:t>Estão excluídos do escopo do produto objeto da investigação (lista não exaustiva):</w:t>
      </w:r>
    </w:p>
    <w:p w:rsidR="00B04F67" w:rsidRPr="00B04F67" w:rsidRDefault="00B04F67" w:rsidP="00B04F67">
      <w:pPr>
        <w:ind w:left="709"/>
        <w:jc w:val="both"/>
        <w:rPr>
          <w:bCs/>
          <w:sz w:val="24"/>
          <w:szCs w:val="24"/>
        </w:rPr>
      </w:pPr>
      <w:r w:rsidRPr="00B04F67">
        <w:rPr>
          <w:bCs/>
          <w:sz w:val="24"/>
          <w:szCs w:val="24"/>
        </w:rPr>
        <w:t>•</w:t>
      </w:r>
      <w:r w:rsidRPr="00B04F67">
        <w:rPr>
          <w:bCs/>
          <w:sz w:val="24"/>
          <w:szCs w:val="24"/>
        </w:rPr>
        <w:tab/>
        <w:t>Tubos de vidro;</w:t>
      </w:r>
    </w:p>
    <w:p w:rsidR="00B04F67" w:rsidRPr="00B04F67" w:rsidRDefault="00B04F67" w:rsidP="00B04F67">
      <w:pPr>
        <w:ind w:left="709"/>
        <w:jc w:val="both"/>
        <w:rPr>
          <w:bCs/>
          <w:sz w:val="24"/>
          <w:szCs w:val="24"/>
        </w:rPr>
      </w:pPr>
      <w:r w:rsidRPr="00B04F67">
        <w:rPr>
          <w:bCs/>
          <w:sz w:val="24"/>
          <w:szCs w:val="24"/>
        </w:rPr>
        <w:t>•</w:t>
      </w:r>
      <w:r w:rsidRPr="00B04F67">
        <w:rPr>
          <w:bCs/>
          <w:sz w:val="24"/>
          <w:szCs w:val="24"/>
        </w:rPr>
        <w:tab/>
        <w:t>Tubos sem vácuo;</w:t>
      </w:r>
    </w:p>
    <w:p w:rsidR="00B04F67" w:rsidRPr="00B04F67" w:rsidRDefault="00B04F67" w:rsidP="00B04F67">
      <w:pPr>
        <w:ind w:left="709"/>
        <w:jc w:val="both"/>
        <w:rPr>
          <w:bCs/>
          <w:sz w:val="24"/>
          <w:szCs w:val="24"/>
        </w:rPr>
      </w:pPr>
      <w:r w:rsidRPr="00B04F67">
        <w:rPr>
          <w:bCs/>
          <w:sz w:val="24"/>
          <w:szCs w:val="24"/>
        </w:rPr>
        <w:t>•</w:t>
      </w:r>
      <w:r w:rsidRPr="00B04F67">
        <w:rPr>
          <w:bCs/>
          <w:sz w:val="24"/>
          <w:szCs w:val="24"/>
        </w:rPr>
        <w:tab/>
        <w:t>Tubos para coleta de sangue com seringa e agulha;</w:t>
      </w:r>
    </w:p>
    <w:p w:rsidR="00B04F67" w:rsidRPr="00B04F67" w:rsidRDefault="00B04F67" w:rsidP="00B04F67">
      <w:pPr>
        <w:ind w:left="709"/>
        <w:jc w:val="both"/>
        <w:rPr>
          <w:bCs/>
          <w:sz w:val="24"/>
          <w:szCs w:val="24"/>
        </w:rPr>
      </w:pPr>
      <w:r w:rsidRPr="00B04F67">
        <w:rPr>
          <w:bCs/>
          <w:sz w:val="24"/>
          <w:szCs w:val="24"/>
        </w:rPr>
        <w:t>•</w:t>
      </w:r>
      <w:r w:rsidRPr="00B04F67">
        <w:rPr>
          <w:bCs/>
          <w:sz w:val="24"/>
          <w:szCs w:val="24"/>
        </w:rPr>
        <w:tab/>
        <w:t>Tubos para coleta de RNA no sangue;</w:t>
      </w:r>
    </w:p>
    <w:p w:rsidR="00B04F67" w:rsidRPr="00B04F67" w:rsidRDefault="00B04F67" w:rsidP="00B04F67">
      <w:pPr>
        <w:ind w:left="709"/>
        <w:jc w:val="both"/>
        <w:rPr>
          <w:bCs/>
          <w:sz w:val="24"/>
          <w:szCs w:val="24"/>
        </w:rPr>
      </w:pPr>
      <w:r w:rsidRPr="00B04F67">
        <w:rPr>
          <w:bCs/>
          <w:sz w:val="24"/>
          <w:szCs w:val="24"/>
        </w:rPr>
        <w:t>•</w:t>
      </w:r>
      <w:r w:rsidRPr="00B04F67">
        <w:rPr>
          <w:bCs/>
          <w:sz w:val="24"/>
          <w:szCs w:val="24"/>
        </w:rPr>
        <w:tab/>
        <w:t xml:space="preserve">Tubos para coleta de sangue capilar (tubos para </w:t>
      </w:r>
      <w:proofErr w:type="gramStart"/>
      <w:r w:rsidRPr="00B04F67">
        <w:rPr>
          <w:bCs/>
          <w:sz w:val="24"/>
          <w:szCs w:val="24"/>
        </w:rPr>
        <w:t>micro coleta</w:t>
      </w:r>
      <w:proofErr w:type="gramEnd"/>
      <w:r w:rsidRPr="00B04F67">
        <w:rPr>
          <w:bCs/>
          <w:sz w:val="24"/>
          <w:szCs w:val="24"/>
        </w:rPr>
        <w:t>);</w:t>
      </w:r>
    </w:p>
    <w:p w:rsidR="00B04F67" w:rsidRPr="00B04F67" w:rsidRDefault="00B04F67" w:rsidP="00B04F67">
      <w:pPr>
        <w:ind w:left="709"/>
        <w:jc w:val="both"/>
        <w:rPr>
          <w:bCs/>
          <w:sz w:val="24"/>
          <w:szCs w:val="24"/>
        </w:rPr>
      </w:pPr>
      <w:r w:rsidRPr="00B04F67">
        <w:rPr>
          <w:bCs/>
          <w:sz w:val="24"/>
          <w:szCs w:val="24"/>
        </w:rPr>
        <w:t>•</w:t>
      </w:r>
      <w:r w:rsidRPr="00B04F67">
        <w:rPr>
          <w:bCs/>
          <w:sz w:val="24"/>
          <w:szCs w:val="24"/>
        </w:rPr>
        <w:tab/>
        <w:t>Tubos contendo fluoreto de sódio como aditivo.</w:t>
      </w:r>
    </w:p>
    <w:p w:rsidR="00F67B58" w:rsidRPr="00B04F67" w:rsidRDefault="00B04F67" w:rsidP="00B04F67">
      <w:pPr>
        <w:ind w:left="709"/>
        <w:jc w:val="both"/>
        <w:rPr>
          <w:bCs/>
          <w:sz w:val="24"/>
          <w:szCs w:val="24"/>
        </w:rPr>
      </w:pPr>
      <w:r w:rsidRPr="00B04F67">
        <w:rPr>
          <w:bCs/>
          <w:sz w:val="24"/>
          <w:szCs w:val="24"/>
        </w:rPr>
        <w:t>•</w:t>
      </w:r>
      <w:r w:rsidRPr="00B04F67">
        <w:rPr>
          <w:bCs/>
          <w:sz w:val="24"/>
          <w:szCs w:val="24"/>
        </w:rPr>
        <w:tab/>
        <w:t xml:space="preserve">Tubos contendo </w:t>
      </w:r>
      <w:proofErr w:type="spellStart"/>
      <w:r w:rsidRPr="00B04F67">
        <w:rPr>
          <w:bCs/>
          <w:sz w:val="24"/>
          <w:szCs w:val="24"/>
        </w:rPr>
        <w:t>citrato</w:t>
      </w:r>
      <w:proofErr w:type="spellEnd"/>
      <w:r w:rsidRPr="00B04F67">
        <w:rPr>
          <w:bCs/>
          <w:sz w:val="24"/>
          <w:szCs w:val="24"/>
        </w:rPr>
        <w:t xml:space="preserve"> de sódio e ácido cítrico destinados à coleta de </w:t>
      </w:r>
      <w:proofErr w:type="spellStart"/>
      <w:r w:rsidRPr="00B04F67">
        <w:rPr>
          <w:bCs/>
          <w:sz w:val="24"/>
          <w:szCs w:val="24"/>
        </w:rPr>
        <w:t>homocisteína</w:t>
      </w:r>
      <w:proofErr w:type="spellEnd"/>
      <w:r w:rsidRPr="00B04F67">
        <w:rPr>
          <w:bCs/>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rsidR="00F67B58" w:rsidRPr="00AB2470" w:rsidRDefault="00F67B58" w:rsidP="00F67B58">
      <w:pPr>
        <w:tabs>
          <w:tab w:val="num" w:pos="0"/>
        </w:tabs>
        <w:jc w:val="both"/>
        <w:rPr>
          <w:sz w:val="24"/>
          <w:szCs w:val="24"/>
        </w:rPr>
      </w:pPr>
    </w:p>
    <w:p w:rsidR="00F67B58" w:rsidRPr="00AB2470" w:rsidRDefault="00AB2470" w:rsidP="00F67B58">
      <w:pPr>
        <w:ind w:left="1080"/>
        <w:jc w:val="both"/>
        <w:rPr>
          <w:sz w:val="24"/>
          <w:szCs w:val="24"/>
        </w:rPr>
      </w:pPr>
      <w:r w:rsidRPr="00AB2470">
        <w:rPr>
          <w:sz w:val="24"/>
          <w:szCs w:val="24"/>
        </w:rPr>
        <w:t>Outubro</w:t>
      </w:r>
      <w:r w:rsidR="00F67B58" w:rsidRPr="00AB2470">
        <w:rPr>
          <w:sz w:val="24"/>
          <w:szCs w:val="24"/>
        </w:rPr>
        <w:t xml:space="preserve"> de </w:t>
      </w:r>
      <w:r w:rsidRPr="00AB2470">
        <w:rPr>
          <w:sz w:val="24"/>
          <w:szCs w:val="24"/>
        </w:rPr>
        <w:t>2018</w:t>
      </w:r>
      <w:r w:rsidR="00F67B58" w:rsidRPr="00AB2470">
        <w:rPr>
          <w:sz w:val="24"/>
          <w:szCs w:val="24"/>
        </w:rPr>
        <w:t xml:space="preserve"> a </w:t>
      </w:r>
      <w:r w:rsidRPr="00AB2470">
        <w:rPr>
          <w:sz w:val="24"/>
          <w:szCs w:val="24"/>
        </w:rPr>
        <w:t>setembro</w:t>
      </w:r>
      <w:r w:rsidR="00F67B58" w:rsidRPr="00AB2470">
        <w:rPr>
          <w:sz w:val="24"/>
          <w:szCs w:val="24"/>
        </w:rPr>
        <w:t xml:space="preserve"> de </w:t>
      </w:r>
      <w:r w:rsidRPr="00AB2470">
        <w:rPr>
          <w:sz w:val="24"/>
          <w:szCs w:val="24"/>
        </w:rPr>
        <w:t>2019</w:t>
      </w:r>
    </w:p>
    <w:p w:rsidR="00F67B58" w:rsidRPr="00AB2470" w:rsidRDefault="00F67B58" w:rsidP="00F67B58">
      <w:pPr>
        <w:ind w:left="1080"/>
        <w:jc w:val="both"/>
        <w:rPr>
          <w:b/>
          <w:sz w:val="24"/>
          <w:szCs w:val="24"/>
        </w:rPr>
      </w:pPr>
    </w:p>
    <w:p w:rsidR="00F67B58" w:rsidRPr="00AB2470" w:rsidRDefault="00F67B58" w:rsidP="00F67B58">
      <w:pPr>
        <w:ind w:left="1080"/>
        <w:jc w:val="both"/>
        <w:rPr>
          <w:b/>
          <w:sz w:val="24"/>
          <w:szCs w:val="24"/>
        </w:rPr>
      </w:pPr>
    </w:p>
    <w:p w:rsidR="00F67B58" w:rsidRPr="00AB2470" w:rsidRDefault="00F67B58" w:rsidP="00F67B58">
      <w:pPr>
        <w:pStyle w:val="Recuodecorpodetexto"/>
        <w:ind w:left="0" w:firstLine="0"/>
        <w:rPr>
          <w:rFonts w:ascii="Times New Roman" w:hAnsi="Times New Roman"/>
          <w:bCs/>
          <w:sz w:val="24"/>
        </w:rPr>
      </w:pPr>
      <w:proofErr w:type="spellStart"/>
      <w:r w:rsidRPr="00AB2470">
        <w:rPr>
          <w:rFonts w:ascii="Times New Roman" w:hAnsi="Times New Roman"/>
          <w:b/>
          <w:bCs/>
          <w:sz w:val="24"/>
        </w:rPr>
        <w:t>iii</w:t>
      </w:r>
      <w:proofErr w:type="spellEnd"/>
      <w:r w:rsidRPr="00AB2470">
        <w:rPr>
          <w:rFonts w:ascii="Times New Roman" w:hAnsi="Times New Roman"/>
          <w:b/>
          <w:bCs/>
          <w:sz w:val="24"/>
        </w:rPr>
        <w:t>)</w:t>
      </w:r>
      <w:r w:rsidRPr="00AB2470">
        <w:rPr>
          <w:rFonts w:ascii="Times New Roman" w:hAnsi="Times New Roman"/>
          <w:b/>
          <w:bCs/>
          <w:sz w:val="24"/>
        </w:rPr>
        <w:tab/>
      </w:r>
      <w:r w:rsidRPr="00AB2470">
        <w:rPr>
          <w:rFonts w:ascii="Times New Roman" w:hAnsi="Times New Roman"/>
          <w:bCs/>
          <w:sz w:val="24"/>
        </w:rPr>
        <w:t xml:space="preserve">Período </w:t>
      </w:r>
      <w:r w:rsidR="004A61F3" w:rsidRPr="00AB2470">
        <w:rPr>
          <w:rFonts w:ascii="Times New Roman" w:hAnsi="Times New Roman"/>
          <w:bCs/>
          <w:sz w:val="24"/>
        </w:rPr>
        <w:t>de</w:t>
      </w:r>
      <w:r w:rsidRPr="00AB2470">
        <w:rPr>
          <w:rFonts w:ascii="Times New Roman" w:hAnsi="Times New Roman"/>
          <w:bCs/>
          <w:sz w:val="24"/>
        </w:rPr>
        <w:t xml:space="preserve"> </w:t>
      </w:r>
      <w:r w:rsidR="0058595D" w:rsidRPr="00AB2470">
        <w:rPr>
          <w:rFonts w:ascii="Times New Roman" w:hAnsi="Times New Roman"/>
          <w:bCs/>
          <w:sz w:val="24"/>
        </w:rPr>
        <w:t>investigação de continuação ou retomada</w:t>
      </w:r>
      <w:r w:rsidRPr="00AB2470">
        <w:rPr>
          <w:rFonts w:ascii="Times New Roman" w:hAnsi="Times New Roman"/>
          <w:bCs/>
          <w:sz w:val="24"/>
        </w:rPr>
        <w:t xml:space="preserve"> d</w:t>
      </w:r>
      <w:r w:rsidR="0058595D" w:rsidRPr="00AB2470">
        <w:rPr>
          <w:rFonts w:ascii="Times New Roman" w:hAnsi="Times New Roman"/>
          <w:bCs/>
          <w:sz w:val="24"/>
        </w:rPr>
        <w:t>o</w:t>
      </w:r>
      <w:r w:rsidRPr="00AB2470">
        <w:rPr>
          <w:rFonts w:ascii="Times New Roman" w:hAnsi="Times New Roman"/>
          <w:bCs/>
          <w:sz w:val="24"/>
        </w:rPr>
        <w:t xml:space="preserve"> dano:</w:t>
      </w:r>
    </w:p>
    <w:p w:rsidR="00F67B58" w:rsidRPr="00AB2470" w:rsidRDefault="00F67B58" w:rsidP="00F67B58">
      <w:pPr>
        <w:tabs>
          <w:tab w:val="num" w:pos="0"/>
        </w:tabs>
        <w:jc w:val="both"/>
        <w:rPr>
          <w:sz w:val="24"/>
          <w:szCs w:val="24"/>
        </w:rPr>
      </w:pPr>
    </w:p>
    <w:p w:rsidR="00F67B58" w:rsidRPr="00AB2470" w:rsidRDefault="00AB2470" w:rsidP="00F67B58">
      <w:pPr>
        <w:jc w:val="both"/>
        <w:rPr>
          <w:sz w:val="24"/>
          <w:szCs w:val="24"/>
        </w:rPr>
      </w:pPr>
      <w:r w:rsidRPr="00AB2470">
        <w:rPr>
          <w:sz w:val="24"/>
          <w:szCs w:val="24"/>
        </w:rPr>
        <w:t xml:space="preserve">OUTUBRO </w:t>
      </w:r>
      <w:r w:rsidR="00F67B58" w:rsidRPr="00AB2470">
        <w:rPr>
          <w:sz w:val="24"/>
          <w:szCs w:val="24"/>
        </w:rPr>
        <w:t xml:space="preserve">de </w:t>
      </w:r>
      <w:r w:rsidRPr="00AB2470">
        <w:rPr>
          <w:b/>
          <w:sz w:val="24"/>
          <w:szCs w:val="24"/>
        </w:rPr>
        <w:t>2014</w:t>
      </w:r>
      <w:r w:rsidR="00F67B58" w:rsidRPr="00AB2470">
        <w:rPr>
          <w:sz w:val="24"/>
          <w:szCs w:val="24"/>
        </w:rPr>
        <w:t xml:space="preserve"> a </w:t>
      </w:r>
      <w:r w:rsidRPr="00AB2470">
        <w:rPr>
          <w:sz w:val="24"/>
          <w:szCs w:val="24"/>
        </w:rPr>
        <w:t xml:space="preserve">SETEMBRO </w:t>
      </w:r>
      <w:r w:rsidR="00F67B58" w:rsidRPr="00AB2470">
        <w:rPr>
          <w:sz w:val="24"/>
          <w:szCs w:val="24"/>
        </w:rPr>
        <w:t xml:space="preserve">de </w:t>
      </w:r>
      <w:r w:rsidRPr="00AB2470">
        <w:rPr>
          <w:b/>
          <w:sz w:val="24"/>
          <w:szCs w:val="24"/>
        </w:rPr>
        <w:t>2019</w:t>
      </w:r>
      <w:r w:rsidR="00F67B58" w:rsidRPr="00AB2470">
        <w:rPr>
          <w:sz w:val="24"/>
          <w:szCs w:val="24"/>
        </w:rPr>
        <w:t>, dividido em cinco períodos, conforme especificado abaixo:</w:t>
      </w:r>
    </w:p>
    <w:p w:rsidR="00F67B58" w:rsidRPr="00037C6A" w:rsidRDefault="00F67B58" w:rsidP="00F67B58">
      <w:pPr>
        <w:tabs>
          <w:tab w:val="num" w:pos="0"/>
        </w:tabs>
        <w:jc w:val="both"/>
        <w:rPr>
          <w:sz w:val="24"/>
          <w:szCs w:val="24"/>
        </w:rPr>
      </w:pPr>
    </w:p>
    <w:p w:rsidR="00F67B58" w:rsidRPr="00AB2470" w:rsidRDefault="00F67B58" w:rsidP="00F67B58">
      <w:pPr>
        <w:ind w:left="1080"/>
        <w:jc w:val="both"/>
        <w:rPr>
          <w:sz w:val="24"/>
          <w:szCs w:val="24"/>
        </w:rPr>
      </w:pPr>
      <w:r w:rsidRPr="00AB2470">
        <w:rPr>
          <w:sz w:val="24"/>
          <w:szCs w:val="24"/>
        </w:rPr>
        <w:t xml:space="preserve">P1 – </w:t>
      </w:r>
      <w:r w:rsidR="00AB2470" w:rsidRPr="00AB2470">
        <w:rPr>
          <w:sz w:val="24"/>
          <w:szCs w:val="24"/>
        </w:rPr>
        <w:t>OUTUBRO de 2014 a SETEMBRO de 2015</w:t>
      </w:r>
    </w:p>
    <w:p w:rsidR="00F67B58" w:rsidRPr="00037C6A" w:rsidRDefault="00F67B58" w:rsidP="00F67B58">
      <w:pPr>
        <w:ind w:left="1080"/>
        <w:jc w:val="both"/>
        <w:rPr>
          <w:sz w:val="24"/>
          <w:szCs w:val="24"/>
        </w:rPr>
      </w:pPr>
      <w:r w:rsidRPr="00037C6A">
        <w:rPr>
          <w:sz w:val="24"/>
          <w:szCs w:val="24"/>
        </w:rPr>
        <w:t>P2 –</w:t>
      </w:r>
      <w:r w:rsidRPr="00037C6A">
        <w:rPr>
          <w:color w:val="FF0000"/>
          <w:sz w:val="24"/>
          <w:szCs w:val="24"/>
        </w:rPr>
        <w:t xml:space="preserve"> </w:t>
      </w:r>
      <w:r w:rsidR="00AB2470" w:rsidRPr="00AB2470">
        <w:rPr>
          <w:sz w:val="24"/>
          <w:szCs w:val="24"/>
        </w:rPr>
        <w:t>OUTUBRO de 201</w:t>
      </w:r>
      <w:r w:rsidR="00AB2470">
        <w:rPr>
          <w:sz w:val="24"/>
          <w:szCs w:val="24"/>
        </w:rPr>
        <w:t>5</w:t>
      </w:r>
      <w:r w:rsidR="00AB2470" w:rsidRPr="00AB2470">
        <w:rPr>
          <w:sz w:val="24"/>
          <w:szCs w:val="24"/>
        </w:rPr>
        <w:t xml:space="preserve"> a SETEMBRO de 201</w:t>
      </w:r>
      <w:r w:rsidR="00AB2470">
        <w:rPr>
          <w:sz w:val="24"/>
          <w:szCs w:val="24"/>
        </w:rPr>
        <w:t>6</w:t>
      </w:r>
    </w:p>
    <w:p w:rsidR="00F67B58" w:rsidRPr="00037C6A" w:rsidRDefault="00F67B58" w:rsidP="00F67B58">
      <w:pPr>
        <w:ind w:left="1080"/>
        <w:jc w:val="both"/>
        <w:rPr>
          <w:sz w:val="24"/>
          <w:szCs w:val="24"/>
        </w:rPr>
      </w:pPr>
      <w:r w:rsidRPr="00037C6A">
        <w:rPr>
          <w:sz w:val="24"/>
          <w:szCs w:val="24"/>
        </w:rPr>
        <w:t>P3 –</w:t>
      </w:r>
      <w:r w:rsidRPr="00037C6A">
        <w:rPr>
          <w:color w:val="FF0000"/>
          <w:sz w:val="24"/>
          <w:szCs w:val="24"/>
        </w:rPr>
        <w:t xml:space="preserve"> </w:t>
      </w:r>
      <w:r w:rsidR="00AB2470" w:rsidRPr="00AB2470">
        <w:rPr>
          <w:sz w:val="24"/>
          <w:szCs w:val="24"/>
        </w:rPr>
        <w:t>OUTUBRO de 201</w:t>
      </w:r>
      <w:r w:rsidR="00AB2470">
        <w:rPr>
          <w:sz w:val="24"/>
          <w:szCs w:val="24"/>
        </w:rPr>
        <w:t>6</w:t>
      </w:r>
      <w:r w:rsidR="00AB2470" w:rsidRPr="00AB2470">
        <w:rPr>
          <w:sz w:val="24"/>
          <w:szCs w:val="24"/>
        </w:rPr>
        <w:t xml:space="preserve"> a SETEMBRO de 201</w:t>
      </w:r>
      <w:r w:rsidR="00AB2470">
        <w:rPr>
          <w:sz w:val="24"/>
          <w:szCs w:val="24"/>
        </w:rPr>
        <w:t>7</w:t>
      </w:r>
    </w:p>
    <w:p w:rsidR="00F67B58" w:rsidRPr="00037C6A" w:rsidRDefault="00F67B58" w:rsidP="00F67B58">
      <w:pPr>
        <w:ind w:left="1080"/>
        <w:jc w:val="both"/>
        <w:rPr>
          <w:sz w:val="24"/>
          <w:szCs w:val="24"/>
        </w:rPr>
      </w:pPr>
      <w:r w:rsidRPr="00037C6A">
        <w:rPr>
          <w:sz w:val="24"/>
          <w:szCs w:val="24"/>
        </w:rPr>
        <w:t xml:space="preserve">P4 – </w:t>
      </w:r>
      <w:r w:rsidR="00AB2470" w:rsidRPr="00AB2470">
        <w:rPr>
          <w:sz w:val="24"/>
          <w:szCs w:val="24"/>
        </w:rPr>
        <w:t>OUTUBRO de 201</w:t>
      </w:r>
      <w:r w:rsidR="00AB2470">
        <w:rPr>
          <w:sz w:val="24"/>
          <w:szCs w:val="24"/>
        </w:rPr>
        <w:t>7</w:t>
      </w:r>
      <w:r w:rsidR="00AB2470" w:rsidRPr="00AB2470">
        <w:rPr>
          <w:sz w:val="24"/>
          <w:szCs w:val="24"/>
        </w:rPr>
        <w:t xml:space="preserve"> a SETEMBRO de 201</w:t>
      </w:r>
      <w:r w:rsidR="00AB2470">
        <w:rPr>
          <w:sz w:val="24"/>
          <w:szCs w:val="24"/>
        </w:rPr>
        <w:t>8</w:t>
      </w:r>
    </w:p>
    <w:p w:rsidR="00F67B58" w:rsidRPr="00037C6A" w:rsidRDefault="00F67B58" w:rsidP="00F67B58">
      <w:pPr>
        <w:ind w:left="1080"/>
        <w:jc w:val="both"/>
        <w:rPr>
          <w:sz w:val="24"/>
          <w:szCs w:val="24"/>
        </w:rPr>
      </w:pPr>
      <w:r w:rsidRPr="00037C6A">
        <w:rPr>
          <w:sz w:val="24"/>
          <w:szCs w:val="24"/>
        </w:rPr>
        <w:t xml:space="preserve">P5 – </w:t>
      </w:r>
      <w:r w:rsidR="00AB2470" w:rsidRPr="00AB2470">
        <w:rPr>
          <w:sz w:val="24"/>
          <w:szCs w:val="24"/>
        </w:rPr>
        <w:t>OUTUBRO de 201</w:t>
      </w:r>
      <w:r w:rsidR="00AB2470">
        <w:rPr>
          <w:sz w:val="24"/>
          <w:szCs w:val="24"/>
        </w:rPr>
        <w:t>8</w:t>
      </w:r>
      <w:r w:rsidR="00AB2470" w:rsidRPr="00AB2470">
        <w:rPr>
          <w:sz w:val="24"/>
          <w:szCs w:val="24"/>
        </w:rPr>
        <w:t xml:space="preserve"> a SETEMBRO de 201</w:t>
      </w:r>
      <w:r w:rsidR="00AB2470">
        <w:rPr>
          <w:sz w:val="24"/>
          <w:szCs w:val="24"/>
        </w:rPr>
        <w:t>9</w:t>
      </w: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6" w:name="_Toc340425363"/>
      <w:r w:rsidRPr="00037C6A">
        <w:rPr>
          <w:rFonts w:ascii="Times New Roman" w:hAnsi="Times New Roman"/>
        </w:rPr>
        <w:lastRenderedPageBreak/>
        <w:t>III – PRODUTO E PROCESSO PRODUTIVO</w:t>
      </w:r>
      <w:bookmarkEnd w:id="6"/>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011ECB" w:rsidRPr="00037C6A" w:rsidRDefault="00011ECB" w:rsidP="00011ECB">
      <w:pPr>
        <w:jc w:val="both"/>
        <w:rPr>
          <w:sz w:val="24"/>
          <w:szCs w:val="24"/>
        </w:rPr>
      </w:pPr>
    </w:p>
    <w:p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rsidR="00F67B58" w:rsidRPr="00037C6A" w:rsidRDefault="00F67B58" w:rsidP="00F67B58">
      <w:pPr>
        <w:pStyle w:val="Corpodetexto"/>
        <w:ind w:right="-109"/>
        <w:rPr>
          <w:rFonts w:ascii="Times New Roman" w:hAnsi="Times New Roman"/>
          <w:b/>
          <w:color w:val="0000FF"/>
          <w:sz w:val="24"/>
          <w:szCs w:val="24"/>
        </w:rPr>
      </w:pPr>
    </w:p>
    <w:p w:rsidR="00C4132A" w:rsidRPr="009C21AE" w:rsidRDefault="00C4132A" w:rsidP="00C4132A">
      <w:pPr>
        <w:ind w:right="-199" w:firstLine="851"/>
        <w:rPr>
          <w:b/>
          <w:sz w:val="24"/>
          <w:szCs w:val="24"/>
        </w:rPr>
      </w:pPr>
      <w:r w:rsidRPr="009C21AE">
        <w:rPr>
          <w:b/>
          <w:sz w:val="24"/>
          <w:szCs w:val="24"/>
        </w:rPr>
        <w:t>Característica 1: Aditivo químico</w:t>
      </w:r>
    </w:p>
    <w:tbl>
      <w:tblPr>
        <w:tblW w:w="8258" w:type="dxa"/>
        <w:jc w:val="center"/>
        <w:tblCellMar>
          <w:left w:w="70" w:type="dxa"/>
          <w:right w:w="70" w:type="dxa"/>
        </w:tblCellMar>
        <w:tblLook w:val="04A0" w:firstRow="1" w:lastRow="0" w:firstColumn="1" w:lastColumn="0" w:noHBand="0" w:noVBand="1"/>
      </w:tblPr>
      <w:tblGrid>
        <w:gridCol w:w="7279"/>
        <w:gridCol w:w="979"/>
      </w:tblGrid>
      <w:tr w:rsidR="009C21AE" w:rsidRPr="009C21AE" w:rsidTr="00C4132A">
        <w:trPr>
          <w:trHeight w:val="50"/>
          <w:jc w:val="center"/>
        </w:trPr>
        <w:tc>
          <w:tcPr>
            <w:tcW w:w="72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Código</w:t>
            </w:r>
          </w:p>
        </w:tc>
      </w:tr>
      <w:tr w:rsidR="009C21AE" w:rsidRPr="009C21AE" w:rsidTr="00C4132A">
        <w:trPr>
          <w:trHeight w:val="315"/>
          <w:jc w:val="center"/>
        </w:trPr>
        <w:tc>
          <w:tcPr>
            <w:tcW w:w="7279" w:type="dxa"/>
            <w:tcBorders>
              <w:top w:val="nil"/>
              <w:left w:val="single" w:sz="12" w:space="0" w:color="auto"/>
              <w:bottom w:val="single" w:sz="8" w:space="0" w:color="auto"/>
              <w:right w:val="single" w:sz="12" w:space="0" w:color="auto"/>
            </w:tcBorders>
            <w:shd w:val="clear" w:color="auto" w:fill="auto"/>
            <w:noWrap/>
          </w:tcPr>
          <w:p w:rsidR="00C4132A" w:rsidRPr="009C21AE" w:rsidRDefault="00C4132A" w:rsidP="00C4132A">
            <w:pPr>
              <w:pStyle w:val="Default"/>
              <w:rPr>
                <w:color w:val="auto"/>
              </w:rPr>
            </w:pPr>
            <w:r w:rsidRPr="009C21AE">
              <w:rPr>
                <w:color w:val="auto"/>
              </w:rPr>
              <w:t>Sem aditivo</w:t>
            </w:r>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C4132A" w:rsidRPr="009C21AE" w:rsidRDefault="00C4132A" w:rsidP="00C4132A">
            <w:pPr>
              <w:pStyle w:val="Default"/>
              <w:rPr>
                <w:color w:val="auto"/>
              </w:rPr>
            </w:pPr>
            <w:r w:rsidRPr="009C21AE">
              <w:rPr>
                <w:color w:val="auto"/>
              </w:rPr>
              <w:t>A00</w:t>
            </w:r>
          </w:p>
        </w:tc>
      </w:tr>
      <w:tr w:rsidR="009C21AE" w:rsidRPr="009C21AE" w:rsidTr="00C4132A">
        <w:trPr>
          <w:trHeight w:val="315"/>
          <w:jc w:val="center"/>
        </w:trPr>
        <w:tc>
          <w:tcPr>
            <w:tcW w:w="7279" w:type="dxa"/>
            <w:tcBorders>
              <w:top w:val="single" w:sz="8" w:space="0" w:color="auto"/>
              <w:left w:val="single" w:sz="12" w:space="0" w:color="auto"/>
              <w:bottom w:val="single" w:sz="4" w:space="0" w:color="auto"/>
              <w:right w:val="single" w:sz="12" w:space="0" w:color="auto"/>
            </w:tcBorders>
            <w:shd w:val="clear" w:color="auto" w:fill="auto"/>
            <w:noWrap/>
          </w:tcPr>
          <w:p w:rsidR="00C4132A" w:rsidRPr="009C21AE" w:rsidRDefault="00C4132A" w:rsidP="00C4132A">
            <w:pPr>
              <w:pStyle w:val="Default"/>
              <w:rPr>
                <w:color w:val="auto"/>
              </w:rPr>
            </w:pPr>
            <w:r w:rsidRPr="009C21AE">
              <w:rPr>
                <w:color w:val="auto"/>
              </w:rPr>
              <w:t>Com aditivo:</w:t>
            </w:r>
          </w:p>
        </w:tc>
        <w:tc>
          <w:tcPr>
            <w:tcW w:w="979" w:type="dxa"/>
            <w:tcBorders>
              <w:top w:val="single" w:sz="8" w:space="0" w:color="auto"/>
              <w:left w:val="single" w:sz="12" w:space="0" w:color="auto"/>
              <w:bottom w:val="single" w:sz="4" w:space="0" w:color="auto"/>
              <w:right w:val="single" w:sz="12" w:space="0" w:color="auto"/>
            </w:tcBorders>
            <w:shd w:val="clear" w:color="auto" w:fill="auto"/>
            <w:noWrap/>
            <w:vAlign w:val="center"/>
          </w:tcPr>
          <w:p w:rsidR="00C4132A" w:rsidRPr="009C21AE" w:rsidRDefault="00C4132A" w:rsidP="00C4132A">
            <w:pPr>
              <w:pStyle w:val="Default"/>
              <w:rPr>
                <w:color w:val="auto"/>
              </w:rPr>
            </w:pPr>
            <w:r w:rsidRPr="009C21AE">
              <w:rPr>
                <w:color w:val="auto"/>
              </w:rPr>
              <w:t>A1-</w:t>
            </w:r>
          </w:p>
        </w:tc>
      </w:tr>
      <w:tr w:rsidR="009C21AE" w:rsidRPr="009C21AE" w:rsidTr="00C4132A">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C4132A" w:rsidRPr="009C21AE" w:rsidRDefault="00C4132A" w:rsidP="00C4132A">
            <w:pPr>
              <w:pStyle w:val="Default"/>
              <w:rPr>
                <w:color w:val="auto"/>
              </w:rPr>
            </w:pPr>
            <w:r w:rsidRPr="009C21AE">
              <w:rPr>
                <w:color w:val="auto"/>
              </w:rPr>
              <w:t>EDTA K2E ou K3E</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C4132A" w:rsidRPr="009C21AE" w:rsidRDefault="00C4132A" w:rsidP="00C4132A">
            <w:pPr>
              <w:pStyle w:val="Default"/>
              <w:rPr>
                <w:color w:val="auto"/>
              </w:rPr>
            </w:pPr>
            <w:r w:rsidRPr="009C21AE">
              <w:rPr>
                <w:color w:val="auto"/>
              </w:rPr>
              <w:t>A11</w:t>
            </w:r>
          </w:p>
        </w:tc>
      </w:tr>
      <w:tr w:rsidR="009C21AE" w:rsidRPr="009C21AE" w:rsidTr="00C4132A">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C4132A" w:rsidRPr="009C21AE" w:rsidRDefault="00C4132A" w:rsidP="00C4132A">
            <w:pPr>
              <w:pStyle w:val="Default"/>
              <w:rPr>
                <w:color w:val="auto"/>
              </w:rPr>
            </w:pPr>
            <w:r w:rsidRPr="009C21AE">
              <w:rPr>
                <w:color w:val="auto"/>
              </w:rPr>
              <w:t>Ativador de coágulo</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C4132A" w:rsidRPr="009C21AE" w:rsidRDefault="00C4132A" w:rsidP="00C4132A">
            <w:pPr>
              <w:pStyle w:val="Default"/>
              <w:rPr>
                <w:color w:val="auto"/>
              </w:rPr>
            </w:pPr>
            <w:r w:rsidRPr="009C21AE">
              <w:rPr>
                <w:color w:val="auto"/>
              </w:rPr>
              <w:t>A12</w:t>
            </w:r>
          </w:p>
        </w:tc>
      </w:tr>
      <w:tr w:rsidR="009C21AE" w:rsidRPr="009C21AE" w:rsidTr="00C4132A">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C4132A" w:rsidRPr="009C21AE" w:rsidRDefault="00C4132A" w:rsidP="00C4132A">
            <w:pPr>
              <w:pStyle w:val="Default"/>
              <w:rPr>
                <w:color w:val="auto"/>
              </w:rPr>
            </w:pPr>
            <w:proofErr w:type="spellStart"/>
            <w:r w:rsidRPr="009C21AE">
              <w:rPr>
                <w:color w:val="auto"/>
              </w:rPr>
              <w:t>Citrato</w:t>
            </w:r>
            <w:proofErr w:type="spellEnd"/>
            <w:r w:rsidRPr="009C21AE">
              <w:rPr>
                <w:color w:val="auto"/>
              </w:rPr>
              <w:t xml:space="preserve"> de sódio</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C4132A" w:rsidRPr="009C21AE" w:rsidRDefault="00C4132A" w:rsidP="00C4132A">
            <w:pPr>
              <w:pStyle w:val="Default"/>
              <w:rPr>
                <w:color w:val="auto"/>
              </w:rPr>
            </w:pPr>
            <w:r w:rsidRPr="009C21AE">
              <w:rPr>
                <w:color w:val="auto"/>
              </w:rPr>
              <w:t>A13</w:t>
            </w:r>
          </w:p>
        </w:tc>
      </w:tr>
      <w:tr w:rsidR="009C21AE" w:rsidRPr="009C21AE" w:rsidTr="00C4132A">
        <w:trPr>
          <w:trHeight w:val="315"/>
          <w:jc w:val="center"/>
        </w:trPr>
        <w:tc>
          <w:tcPr>
            <w:tcW w:w="7279" w:type="dxa"/>
            <w:tcBorders>
              <w:top w:val="single" w:sz="4" w:space="0" w:color="auto"/>
              <w:left w:val="single" w:sz="12" w:space="0" w:color="auto"/>
              <w:bottom w:val="single" w:sz="4" w:space="0" w:color="auto"/>
              <w:right w:val="single" w:sz="12" w:space="0" w:color="auto"/>
            </w:tcBorders>
            <w:shd w:val="clear" w:color="auto" w:fill="auto"/>
            <w:noWrap/>
          </w:tcPr>
          <w:p w:rsidR="00C4132A" w:rsidRPr="009C21AE" w:rsidRDefault="00C4132A" w:rsidP="00C4132A">
            <w:pPr>
              <w:pStyle w:val="Default"/>
              <w:rPr>
                <w:color w:val="auto"/>
              </w:rPr>
            </w:pPr>
            <w:r w:rsidRPr="009C21AE">
              <w:rPr>
                <w:color w:val="auto"/>
              </w:rPr>
              <w:t>Heparina sódica</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C4132A" w:rsidRPr="009C21AE" w:rsidRDefault="00C4132A" w:rsidP="00C4132A">
            <w:pPr>
              <w:pStyle w:val="Default"/>
              <w:rPr>
                <w:color w:val="auto"/>
              </w:rPr>
            </w:pPr>
            <w:r w:rsidRPr="009C21AE">
              <w:rPr>
                <w:color w:val="auto"/>
              </w:rPr>
              <w:t>A14</w:t>
            </w:r>
          </w:p>
        </w:tc>
      </w:tr>
      <w:tr w:rsidR="009C21AE" w:rsidRPr="009C21AE" w:rsidTr="00C4132A">
        <w:trPr>
          <w:trHeight w:val="315"/>
          <w:jc w:val="center"/>
        </w:trPr>
        <w:tc>
          <w:tcPr>
            <w:tcW w:w="7279" w:type="dxa"/>
            <w:tcBorders>
              <w:top w:val="single" w:sz="4" w:space="0" w:color="auto"/>
              <w:left w:val="single" w:sz="12" w:space="0" w:color="auto"/>
              <w:bottom w:val="single" w:sz="8" w:space="0" w:color="auto"/>
              <w:right w:val="single" w:sz="12" w:space="0" w:color="auto"/>
            </w:tcBorders>
            <w:shd w:val="clear" w:color="auto" w:fill="auto"/>
            <w:noWrap/>
          </w:tcPr>
          <w:p w:rsidR="00C4132A" w:rsidRPr="009C21AE" w:rsidRDefault="00C4132A" w:rsidP="00C4132A">
            <w:pPr>
              <w:pStyle w:val="Default"/>
              <w:rPr>
                <w:color w:val="auto"/>
              </w:rPr>
            </w:pPr>
            <w:r w:rsidRPr="009C21AE">
              <w:rPr>
                <w:color w:val="auto"/>
              </w:rPr>
              <w:t>Heparina lítica</w:t>
            </w:r>
          </w:p>
        </w:tc>
        <w:tc>
          <w:tcPr>
            <w:tcW w:w="979" w:type="dxa"/>
            <w:tcBorders>
              <w:top w:val="single" w:sz="4" w:space="0" w:color="auto"/>
              <w:left w:val="single" w:sz="12" w:space="0" w:color="auto"/>
              <w:bottom w:val="single" w:sz="8" w:space="0" w:color="auto"/>
              <w:right w:val="single" w:sz="12" w:space="0" w:color="auto"/>
            </w:tcBorders>
            <w:shd w:val="clear" w:color="auto" w:fill="auto"/>
            <w:noWrap/>
            <w:vAlign w:val="center"/>
          </w:tcPr>
          <w:p w:rsidR="00C4132A" w:rsidRPr="009C21AE" w:rsidRDefault="00C4132A" w:rsidP="00C4132A">
            <w:pPr>
              <w:pStyle w:val="Default"/>
              <w:rPr>
                <w:color w:val="auto"/>
              </w:rPr>
            </w:pPr>
            <w:r w:rsidRPr="009C21AE">
              <w:rPr>
                <w:color w:val="auto"/>
              </w:rPr>
              <w:t>A15</w:t>
            </w:r>
          </w:p>
        </w:tc>
      </w:tr>
    </w:tbl>
    <w:p w:rsidR="00C4132A" w:rsidRPr="009C21AE" w:rsidRDefault="00C4132A" w:rsidP="00C4132A">
      <w:pPr>
        <w:ind w:right="-199"/>
        <w:jc w:val="both"/>
        <w:rPr>
          <w:iCs/>
          <w:sz w:val="24"/>
          <w:szCs w:val="24"/>
        </w:rPr>
      </w:pPr>
    </w:p>
    <w:p w:rsidR="00C4132A" w:rsidRPr="009C21AE" w:rsidRDefault="00C4132A" w:rsidP="00C4132A">
      <w:pPr>
        <w:ind w:right="-199" w:firstLine="851"/>
        <w:rPr>
          <w:b/>
          <w:sz w:val="24"/>
          <w:szCs w:val="24"/>
        </w:rPr>
      </w:pPr>
      <w:r w:rsidRPr="009C21AE">
        <w:rPr>
          <w:b/>
          <w:sz w:val="24"/>
          <w:szCs w:val="24"/>
        </w:rPr>
        <w:t>Característica 2: Diâmetro do tubo</w:t>
      </w:r>
    </w:p>
    <w:tbl>
      <w:tblPr>
        <w:tblW w:w="8298" w:type="dxa"/>
        <w:jc w:val="center"/>
        <w:tblCellMar>
          <w:left w:w="70" w:type="dxa"/>
          <w:right w:w="70" w:type="dxa"/>
        </w:tblCellMar>
        <w:tblLook w:val="04A0" w:firstRow="1" w:lastRow="0" w:firstColumn="1" w:lastColumn="0" w:noHBand="0" w:noVBand="1"/>
      </w:tblPr>
      <w:tblGrid>
        <w:gridCol w:w="7238"/>
        <w:gridCol w:w="1060"/>
      </w:tblGrid>
      <w:tr w:rsidR="009C21AE" w:rsidRPr="009C21AE" w:rsidTr="00C4132A">
        <w:trPr>
          <w:trHeight w:val="50"/>
          <w:jc w:val="center"/>
        </w:trPr>
        <w:tc>
          <w:tcPr>
            <w:tcW w:w="723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Especificação</w:t>
            </w:r>
          </w:p>
        </w:tc>
        <w:tc>
          <w:tcPr>
            <w:tcW w:w="106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Código</w:t>
            </w:r>
          </w:p>
        </w:tc>
      </w:tr>
      <w:tr w:rsidR="009C21AE" w:rsidRPr="009C21AE" w:rsidTr="00C4132A">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8mm ≤ d ≤ 10mm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B1</w:t>
            </w:r>
          </w:p>
        </w:tc>
      </w:tr>
      <w:tr w:rsidR="009C21AE" w:rsidRPr="009C21AE" w:rsidTr="00C4132A">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10mm &lt; d ≤ 12mm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B2</w:t>
            </w:r>
          </w:p>
        </w:tc>
      </w:tr>
      <w:tr w:rsidR="009C21AE" w:rsidRPr="009C21AE" w:rsidTr="00C4132A">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12mm &lt; d ≤ 14mm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B3</w:t>
            </w:r>
          </w:p>
        </w:tc>
      </w:tr>
      <w:tr w:rsidR="009C21AE" w:rsidRPr="009C21AE" w:rsidTr="00C4132A">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lastRenderedPageBreak/>
              <w:t>14mm &lt; d ≤ 16mm</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B4</w:t>
            </w:r>
          </w:p>
        </w:tc>
      </w:tr>
    </w:tbl>
    <w:p w:rsidR="00C4132A" w:rsidRPr="009C21AE" w:rsidRDefault="00C4132A" w:rsidP="00C4132A">
      <w:pPr>
        <w:ind w:right="-199"/>
        <w:jc w:val="both"/>
        <w:rPr>
          <w:iCs/>
          <w:sz w:val="24"/>
          <w:szCs w:val="24"/>
        </w:rPr>
      </w:pPr>
    </w:p>
    <w:p w:rsidR="00C4132A" w:rsidRPr="009C21AE" w:rsidRDefault="00C4132A" w:rsidP="00C4132A">
      <w:pPr>
        <w:tabs>
          <w:tab w:val="left" w:pos="142"/>
        </w:tabs>
        <w:ind w:right="-199" w:firstLine="851"/>
        <w:rPr>
          <w:b/>
          <w:sz w:val="24"/>
          <w:szCs w:val="24"/>
        </w:rPr>
      </w:pPr>
      <w:r w:rsidRPr="009C21AE">
        <w:rPr>
          <w:b/>
          <w:sz w:val="24"/>
          <w:szCs w:val="24"/>
        </w:rPr>
        <w:t>Característica 3: Comprimento do tubo</w:t>
      </w:r>
    </w:p>
    <w:tbl>
      <w:tblPr>
        <w:tblW w:w="8329" w:type="dxa"/>
        <w:jc w:val="center"/>
        <w:tblCellMar>
          <w:left w:w="70" w:type="dxa"/>
          <w:right w:w="70" w:type="dxa"/>
        </w:tblCellMar>
        <w:tblLook w:val="04A0" w:firstRow="1" w:lastRow="0" w:firstColumn="1" w:lastColumn="0" w:noHBand="0" w:noVBand="1"/>
      </w:tblPr>
      <w:tblGrid>
        <w:gridCol w:w="7208"/>
        <w:gridCol w:w="1121"/>
      </w:tblGrid>
      <w:tr w:rsidR="009C21AE" w:rsidRPr="009C21AE" w:rsidTr="00C4132A">
        <w:trPr>
          <w:trHeight w:val="50"/>
          <w:jc w:val="center"/>
        </w:trPr>
        <w:tc>
          <w:tcPr>
            <w:tcW w:w="720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Especificação</w:t>
            </w:r>
          </w:p>
        </w:tc>
        <w:tc>
          <w:tcPr>
            <w:tcW w:w="112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Código</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45mm ≤ c ≤ 60mm</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C1</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60mm &lt; c ≤ 80mm</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C2</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80mm &lt; c ≤ 100mm</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C3</w:t>
            </w:r>
          </w:p>
        </w:tc>
      </w:tr>
    </w:tbl>
    <w:p w:rsidR="00C4132A" w:rsidRPr="009C21AE" w:rsidRDefault="00C4132A" w:rsidP="00C4132A">
      <w:pPr>
        <w:jc w:val="both"/>
        <w:rPr>
          <w:sz w:val="24"/>
          <w:szCs w:val="24"/>
        </w:rPr>
      </w:pPr>
      <w:r w:rsidRPr="009C21AE">
        <w:rPr>
          <w:sz w:val="24"/>
          <w:szCs w:val="24"/>
        </w:rPr>
        <w:t xml:space="preserve">          </w:t>
      </w:r>
    </w:p>
    <w:p w:rsidR="00C4132A" w:rsidRPr="009C21AE" w:rsidRDefault="00C4132A" w:rsidP="00C4132A">
      <w:pPr>
        <w:jc w:val="both"/>
        <w:rPr>
          <w:sz w:val="24"/>
          <w:szCs w:val="24"/>
        </w:rPr>
      </w:pPr>
    </w:p>
    <w:p w:rsidR="00C4132A" w:rsidRPr="009C21AE" w:rsidRDefault="00C4132A" w:rsidP="00C4132A">
      <w:pPr>
        <w:tabs>
          <w:tab w:val="left" w:pos="142"/>
        </w:tabs>
        <w:ind w:right="-199" w:firstLine="851"/>
        <w:rPr>
          <w:b/>
          <w:sz w:val="24"/>
          <w:szCs w:val="24"/>
        </w:rPr>
      </w:pPr>
      <w:r w:rsidRPr="009C21AE">
        <w:rPr>
          <w:b/>
          <w:sz w:val="24"/>
          <w:szCs w:val="24"/>
        </w:rPr>
        <w:t>Característica 4: Volume de aspiração (ml)</w:t>
      </w:r>
    </w:p>
    <w:tbl>
      <w:tblPr>
        <w:tblW w:w="8344" w:type="dxa"/>
        <w:jc w:val="center"/>
        <w:tblCellMar>
          <w:left w:w="70" w:type="dxa"/>
          <w:right w:w="70" w:type="dxa"/>
        </w:tblCellMar>
        <w:tblLook w:val="04A0" w:firstRow="1" w:lastRow="0" w:firstColumn="1" w:lastColumn="0" w:noHBand="0" w:noVBand="1"/>
      </w:tblPr>
      <w:tblGrid>
        <w:gridCol w:w="7284"/>
        <w:gridCol w:w="1060"/>
      </w:tblGrid>
      <w:tr w:rsidR="009C21AE" w:rsidRPr="009C21AE" w:rsidTr="00C4132A">
        <w:trPr>
          <w:trHeight w:val="50"/>
          <w:jc w:val="center"/>
        </w:trPr>
        <w:tc>
          <w:tcPr>
            <w:tcW w:w="7284"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Especificação</w:t>
            </w:r>
          </w:p>
        </w:tc>
        <w:tc>
          <w:tcPr>
            <w:tcW w:w="106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Código</w:t>
            </w:r>
          </w:p>
        </w:tc>
      </w:tr>
      <w:tr w:rsidR="009C21AE" w:rsidRPr="009C21AE" w:rsidTr="00C4132A">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 xml:space="preserve">1ml ≤ </w:t>
            </w:r>
            <w:proofErr w:type="spellStart"/>
            <w:r w:rsidRPr="009C21AE">
              <w:rPr>
                <w:color w:val="auto"/>
              </w:rPr>
              <w:t>va</w:t>
            </w:r>
            <w:proofErr w:type="spellEnd"/>
            <w:r w:rsidRPr="009C21AE">
              <w:rPr>
                <w:color w:val="auto"/>
              </w:rPr>
              <w:t xml:space="preserve"> &lt; 2ml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D1</w:t>
            </w:r>
          </w:p>
        </w:tc>
      </w:tr>
      <w:tr w:rsidR="009C21AE" w:rsidRPr="009C21AE" w:rsidTr="00C4132A">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 xml:space="preserve">2ml ≤ </w:t>
            </w:r>
            <w:proofErr w:type="spellStart"/>
            <w:r w:rsidRPr="009C21AE">
              <w:rPr>
                <w:color w:val="auto"/>
              </w:rPr>
              <w:t>va</w:t>
            </w:r>
            <w:proofErr w:type="spellEnd"/>
            <w:r w:rsidRPr="009C21AE">
              <w:rPr>
                <w:color w:val="auto"/>
              </w:rPr>
              <w:t xml:space="preserve"> ≤ 4ml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D2</w:t>
            </w:r>
          </w:p>
        </w:tc>
      </w:tr>
      <w:tr w:rsidR="009C21AE" w:rsidRPr="009C21AE" w:rsidTr="00C4132A">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 xml:space="preserve">4ml &lt; </w:t>
            </w:r>
            <w:proofErr w:type="spellStart"/>
            <w:r w:rsidRPr="009C21AE">
              <w:rPr>
                <w:color w:val="auto"/>
              </w:rPr>
              <w:t>va</w:t>
            </w:r>
            <w:proofErr w:type="spellEnd"/>
            <w:r w:rsidRPr="009C21AE">
              <w:rPr>
                <w:color w:val="auto"/>
              </w:rPr>
              <w:t xml:space="preserve"> ≤ 6ml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D3</w:t>
            </w:r>
          </w:p>
        </w:tc>
      </w:tr>
      <w:tr w:rsidR="009C21AE" w:rsidRPr="009C21AE" w:rsidTr="00C4132A">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 xml:space="preserve">6ml &lt; </w:t>
            </w:r>
            <w:proofErr w:type="spellStart"/>
            <w:r w:rsidRPr="009C21AE">
              <w:rPr>
                <w:color w:val="auto"/>
              </w:rPr>
              <w:t>va</w:t>
            </w:r>
            <w:proofErr w:type="spellEnd"/>
            <w:r w:rsidRPr="009C21AE">
              <w:rPr>
                <w:color w:val="auto"/>
              </w:rPr>
              <w:t xml:space="preserve"> ≤ 8ml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D4</w:t>
            </w:r>
          </w:p>
        </w:tc>
      </w:tr>
      <w:tr w:rsidR="009C21AE" w:rsidRPr="009C21AE" w:rsidTr="00C4132A">
        <w:trPr>
          <w:trHeight w:val="315"/>
          <w:jc w:val="center"/>
        </w:trPr>
        <w:tc>
          <w:tcPr>
            <w:tcW w:w="7284"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 xml:space="preserve">8ml &lt; </w:t>
            </w:r>
            <w:proofErr w:type="spellStart"/>
            <w:r w:rsidRPr="009C21AE">
              <w:rPr>
                <w:color w:val="auto"/>
              </w:rPr>
              <w:t>va</w:t>
            </w:r>
            <w:proofErr w:type="spellEnd"/>
            <w:r w:rsidRPr="009C21AE">
              <w:rPr>
                <w:color w:val="auto"/>
              </w:rPr>
              <w:t xml:space="preserve"> ≤ 10ml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D5</w:t>
            </w:r>
          </w:p>
        </w:tc>
      </w:tr>
    </w:tbl>
    <w:p w:rsidR="00C4132A" w:rsidRPr="009C21AE" w:rsidRDefault="00C4132A" w:rsidP="00C4132A">
      <w:pPr>
        <w:ind w:right="-199"/>
        <w:jc w:val="both"/>
        <w:rPr>
          <w:iCs/>
          <w:sz w:val="24"/>
          <w:szCs w:val="24"/>
        </w:rPr>
      </w:pPr>
    </w:p>
    <w:p w:rsidR="00C4132A" w:rsidRPr="009C21AE" w:rsidRDefault="00C4132A" w:rsidP="00C4132A">
      <w:pPr>
        <w:ind w:right="-199"/>
        <w:rPr>
          <w:b/>
          <w:sz w:val="24"/>
          <w:szCs w:val="24"/>
        </w:rPr>
      </w:pPr>
      <w:r w:rsidRPr="009C21AE">
        <w:rPr>
          <w:b/>
          <w:sz w:val="24"/>
          <w:szCs w:val="24"/>
        </w:rPr>
        <w:t xml:space="preserve">          </w:t>
      </w:r>
    </w:p>
    <w:p w:rsidR="00C4132A" w:rsidRPr="009C21AE" w:rsidRDefault="00C4132A" w:rsidP="00C4132A">
      <w:pPr>
        <w:tabs>
          <w:tab w:val="left" w:pos="142"/>
        </w:tabs>
        <w:ind w:right="-199" w:firstLine="851"/>
        <w:rPr>
          <w:b/>
          <w:sz w:val="24"/>
          <w:szCs w:val="24"/>
        </w:rPr>
      </w:pPr>
      <w:r w:rsidRPr="009C21AE">
        <w:rPr>
          <w:b/>
          <w:sz w:val="24"/>
          <w:szCs w:val="24"/>
        </w:rPr>
        <w:t>Característica 5: Tipo de separador de plasma ou soro (ou ausência de separador)</w:t>
      </w:r>
    </w:p>
    <w:tbl>
      <w:tblPr>
        <w:tblW w:w="8329" w:type="dxa"/>
        <w:jc w:val="center"/>
        <w:tblCellMar>
          <w:left w:w="70" w:type="dxa"/>
          <w:right w:w="70" w:type="dxa"/>
        </w:tblCellMar>
        <w:tblLook w:val="04A0" w:firstRow="1" w:lastRow="0" w:firstColumn="1" w:lastColumn="0" w:noHBand="0" w:noVBand="1"/>
      </w:tblPr>
      <w:tblGrid>
        <w:gridCol w:w="7208"/>
        <w:gridCol w:w="1121"/>
      </w:tblGrid>
      <w:tr w:rsidR="009C21AE" w:rsidRPr="009C21AE" w:rsidTr="00C4132A">
        <w:trPr>
          <w:trHeight w:val="50"/>
          <w:jc w:val="center"/>
        </w:trPr>
        <w:tc>
          <w:tcPr>
            <w:tcW w:w="720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Especificação</w:t>
            </w:r>
          </w:p>
        </w:tc>
        <w:tc>
          <w:tcPr>
            <w:tcW w:w="112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Código</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Sem separador</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E00</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Com separador:</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E1-</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Separador em gel</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E11</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Separador em grânulo</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E12</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Separador de outro material</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E13</w:t>
            </w:r>
          </w:p>
        </w:tc>
      </w:tr>
    </w:tbl>
    <w:p w:rsidR="00C4132A" w:rsidRPr="009C21AE" w:rsidRDefault="00C4132A" w:rsidP="00C4132A">
      <w:pPr>
        <w:jc w:val="both"/>
        <w:rPr>
          <w:sz w:val="24"/>
          <w:szCs w:val="24"/>
        </w:rPr>
      </w:pPr>
    </w:p>
    <w:p w:rsidR="00C4132A" w:rsidRPr="009C21AE" w:rsidRDefault="00C4132A" w:rsidP="00C4132A">
      <w:pPr>
        <w:tabs>
          <w:tab w:val="left" w:pos="142"/>
        </w:tabs>
        <w:ind w:right="-199" w:firstLine="851"/>
        <w:rPr>
          <w:b/>
          <w:sz w:val="24"/>
          <w:szCs w:val="24"/>
        </w:rPr>
      </w:pPr>
      <w:r w:rsidRPr="009C21AE">
        <w:rPr>
          <w:b/>
          <w:sz w:val="24"/>
          <w:szCs w:val="24"/>
        </w:rPr>
        <w:t>Característica 6: Material que compõe o tubo</w:t>
      </w:r>
    </w:p>
    <w:tbl>
      <w:tblPr>
        <w:tblW w:w="8298" w:type="dxa"/>
        <w:jc w:val="center"/>
        <w:tblCellMar>
          <w:left w:w="70" w:type="dxa"/>
          <w:right w:w="70" w:type="dxa"/>
        </w:tblCellMar>
        <w:tblLook w:val="04A0" w:firstRow="1" w:lastRow="0" w:firstColumn="1" w:lastColumn="0" w:noHBand="0" w:noVBand="1"/>
      </w:tblPr>
      <w:tblGrid>
        <w:gridCol w:w="7238"/>
        <w:gridCol w:w="1060"/>
      </w:tblGrid>
      <w:tr w:rsidR="009C21AE" w:rsidRPr="009C21AE" w:rsidTr="00C4132A">
        <w:trPr>
          <w:trHeight w:val="50"/>
          <w:jc w:val="center"/>
        </w:trPr>
        <w:tc>
          <w:tcPr>
            <w:tcW w:w="723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Especificação</w:t>
            </w:r>
          </w:p>
        </w:tc>
        <w:tc>
          <w:tcPr>
            <w:tcW w:w="106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Código</w:t>
            </w:r>
          </w:p>
        </w:tc>
      </w:tr>
      <w:tr w:rsidR="009C21AE" w:rsidRPr="009C21AE" w:rsidTr="00C4132A">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Resina PET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F1</w:t>
            </w:r>
          </w:p>
        </w:tc>
      </w:tr>
      <w:tr w:rsidR="009C21AE" w:rsidRPr="009C21AE" w:rsidTr="00C4132A">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Polipropileno</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F2</w:t>
            </w:r>
          </w:p>
        </w:tc>
      </w:tr>
      <w:tr w:rsidR="009C21AE" w:rsidRPr="009C21AE" w:rsidTr="00C4132A">
        <w:trPr>
          <w:trHeight w:val="315"/>
          <w:jc w:val="center"/>
        </w:trPr>
        <w:tc>
          <w:tcPr>
            <w:tcW w:w="723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Outros (especificar)</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F3</w:t>
            </w:r>
          </w:p>
        </w:tc>
      </w:tr>
    </w:tbl>
    <w:p w:rsidR="00C4132A" w:rsidRPr="009C21AE" w:rsidRDefault="00C4132A" w:rsidP="00C4132A">
      <w:pPr>
        <w:ind w:right="-199"/>
        <w:jc w:val="both"/>
        <w:rPr>
          <w:iCs/>
          <w:sz w:val="24"/>
          <w:szCs w:val="24"/>
        </w:rPr>
      </w:pPr>
    </w:p>
    <w:p w:rsidR="00C4132A" w:rsidRPr="009C21AE" w:rsidRDefault="00C4132A" w:rsidP="00C4132A">
      <w:pPr>
        <w:tabs>
          <w:tab w:val="left" w:pos="142"/>
        </w:tabs>
        <w:ind w:right="-199" w:firstLine="851"/>
        <w:rPr>
          <w:b/>
          <w:sz w:val="24"/>
          <w:szCs w:val="24"/>
        </w:rPr>
      </w:pPr>
      <w:r w:rsidRPr="009C21AE">
        <w:rPr>
          <w:b/>
          <w:sz w:val="24"/>
          <w:szCs w:val="24"/>
        </w:rPr>
        <w:t>Característica 7: Material que compõe a tampa</w:t>
      </w:r>
    </w:p>
    <w:tbl>
      <w:tblPr>
        <w:tblW w:w="8329" w:type="dxa"/>
        <w:jc w:val="center"/>
        <w:tblCellMar>
          <w:left w:w="70" w:type="dxa"/>
          <w:right w:w="70" w:type="dxa"/>
        </w:tblCellMar>
        <w:tblLook w:val="04A0" w:firstRow="1" w:lastRow="0" w:firstColumn="1" w:lastColumn="0" w:noHBand="0" w:noVBand="1"/>
      </w:tblPr>
      <w:tblGrid>
        <w:gridCol w:w="7208"/>
        <w:gridCol w:w="1121"/>
      </w:tblGrid>
      <w:tr w:rsidR="009C21AE" w:rsidRPr="009C21AE" w:rsidTr="00C4132A">
        <w:trPr>
          <w:trHeight w:val="50"/>
          <w:jc w:val="center"/>
        </w:trPr>
        <w:tc>
          <w:tcPr>
            <w:tcW w:w="7208"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Especificação</w:t>
            </w:r>
          </w:p>
        </w:tc>
        <w:tc>
          <w:tcPr>
            <w:tcW w:w="112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4132A" w:rsidRPr="009C21AE" w:rsidRDefault="00C4132A" w:rsidP="00C4132A">
            <w:pPr>
              <w:rPr>
                <w:b/>
                <w:bCs/>
                <w:sz w:val="24"/>
                <w:szCs w:val="24"/>
              </w:rPr>
            </w:pPr>
            <w:r w:rsidRPr="009C21AE">
              <w:rPr>
                <w:b/>
                <w:bCs/>
                <w:sz w:val="24"/>
                <w:szCs w:val="24"/>
              </w:rPr>
              <w:t>Código</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 xml:space="preserve">Borracha de </w:t>
            </w:r>
            <w:proofErr w:type="spellStart"/>
            <w:r w:rsidRPr="009C21AE">
              <w:rPr>
                <w:color w:val="auto"/>
              </w:rPr>
              <w:t>bromobutil</w:t>
            </w:r>
            <w:proofErr w:type="spellEnd"/>
            <w:r w:rsidRPr="009C21AE">
              <w:rPr>
                <w:color w:val="auto"/>
              </w:rPr>
              <w:t xml:space="preserve"> composto com dispersão de silicone</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G1</w:t>
            </w:r>
          </w:p>
        </w:tc>
      </w:tr>
      <w:tr w:rsidR="009C21AE" w:rsidRPr="009C21AE" w:rsidTr="00C4132A">
        <w:trPr>
          <w:trHeight w:val="315"/>
          <w:jc w:val="center"/>
        </w:trPr>
        <w:tc>
          <w:tcPr>
            <w:tcW w:w="7208" w:type="dxa"/>
            <w:tcBorders>
              <w:top w:val="single" w:sz="4" w:space="0" w:color="auto"/>
              <w:left w:val="single" w:sz="4" w:space="0" w:color="auto"/>
              <w:bottom w:val="single" w:sz="4" w:space="0" w:color="auto"/>
              <w:right w:val="single" w:sz="4" w:space="0" w:color="auto"/>
            </w:tcBorders>
            <w:shd w:val="clear" w:color="auto" w:fill="auto"/>
            <w:noWrap/>
          </w:tcPr>
          <w:p w:rsidR="00C4132A" w:rsidRPr="009C21AE" w:rsidRDefault="00C4132A" w:rsidP="00C4132A">
            <w:pPr>
              <w:pStyle w:val="Default"/>
              <w:rPr>
                <w:color w:val="auto"/>
              </w:rPr>
            </w:pPr>
            <w:r w:rsidRPr="009C21AE">
              <w:rPr>
                <w:color w:val="auto"/>
              </w:rPr>
              <w:t>Outros (especificar)</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132A" w:rsidRPr="009C21AE" w:rsidRDefault="00C4132A" w:rsidP="00C4132A">
            <w:pPr>
              <w:pStyle w:val="Default"/>
              <w:rPr>
                <w:color w:val="auto"/>
              </w:rPr>
            </w:pPr>
            <w:r w:rsidRPr="009C21AE">
              <w:rPr>
                <w:color w:val="auto"/>
              </w:rPr>
              <w:t>G2</w:t>
            </w:r>
          </w:p>
        </w:tc>
      </w:tr>
    </w:tbl>
    <w:p w:rsidR="00C4132A" w:rsidRPr="00C4132A" w:rsidRDefault="00C4132A" w:rsidP="00C4132A">
      <w:pPr>
        <w:jc w:val="both"/>
        <w:rPr>
          <w:color w:val="FF0000"/>
          <w:sz w:val="24"/>
          <w:szCs w:val="24"/>
        </w:rPr>
      </w:pPr>
      <w:r w:rsidRPr="00C4132A">
        <w:rPr>
          <w:color w:val="FF0000"/>
          <w:sz w:val="24"/>
          <w:szCs w:val="24"/>
        </w:rPr>
        <w:t xml:space="preserve">          </w:t>
      </w:r>
    </w:p>
    <w:p w:rsidR="00C4132A" w:rsidRPr="00C4132A" w:rsidRDefault="00C4132A" w:rsidP="00C4132A">
      <w:pPr>
        <w:jc w:val="both"/>
        <w:rPr>
          <w:color w:val="FF0000"/>
          <w:sz w:val="24"/>
          <w:szCs w:val="24"/>
        </w:rPr>
      </w:pPr>
    </w:p>
    <w:p w:rsidR="00C4132A" w:rsidRPr="00090B18" w:rsidRDefault="00C4132A" w:rsidP="00C4132A">
      <w:pPr>
        <w:jc w:val="both"/>
        <w:rPr>
          <w:b/>
          <w:bCs/>
          <w:sz w:val="24"/>
          <w:szCs w:val="24"/>
        </w:rPr>
      </w:pPr>
      <w:r w:rsidRPr="00090B18">
        <w:rPr>
          <w:b/>
          <w:bCs/>
          <w:sz w:val="24"/>
          <w:szCs w:val="24"/>
        </w:rPr>
        <w:t>Exemplo de formulação do CODIP:</w:t>
      </w:r>
    </w:p>
    <w:p w:rsidR="00C4132A" w:rsidRPr="00090B18" w:rsidRDefault="00C4132A" w:rsidP="00C4132A">
      <w:pPr>
        <w:jc w:val="both"/>
        <w:rPr>
          <w:b/>
          <w:bCs/>
          <w:sz w:val="24"/>
          <w:szCs w:val="24"/>
        </w:rPr>
      </w:pPr>
      <w:r w:rsidRPr="00090B18">
        <w:rPr>
          <w:b/>
          <w:bCs/>
          <w:sz w:val="24"/>
          <w:szCs w:val="24"/>
        </w:rPr>
        <w:t xml:space="preserve">Tubo para coleta de sangue a vácuo com ativador de coágulo, 13mm X 75 mm, 4ml de aspiração, sem separador, corpo do tubo feito de resina PET e tampa de borracha de </w:t>
      </w:r>
      <w:proofErr w:type="spellStart"/>
      <w:r w:rsidRPr="00090B18">
        <w:rPr>
          <w:b/>
          <w:bCs/>
          <w:sz w:val="24"/>
          <w:szCs w:val="24"/>
        </w:rPr>
        <w:t>bromobutil</w:t>
      </w:r>
      <w:proofErr w:type="spellEnd"/>
      <w:r w:rsidRPr="00090B18">
        <w:rPr>
          <w:b/>
          <w:bCs/>
          <w:sz w:val="24"/>
          <w:szCs w:val="24"/>
        </w:rPr>
        <w:t xml:space="preserve"> composto com dispersão de silicone: A12B3C2D2E00F1G1</w:t>
      </w:r>
    </w:p>
    <w:p w:rsidR="00F67B58" w:rsidRPr="00037C6A" w:rsidRDefault="00F67B58" w:rsidP="00F67B58">
      <w:pPr>
        <w:tabs>
          <w:tab w:val="left" w:pos="709"/>
        </w:tabs>
        <w:jc w:val="both"/>
      </w:pPr>
    </w:p>
    <w:p w:rsidR="00F67B58" w:rsidRPr="00037C6A" w:rsidRDefault="00F67B58" w:rsidP="00F67B58">
      <w:pPr>
        <w:pStyle w:val="Ttulo2"/>
        <w:jc w:val="left"/>
      </w:pPr>
      <w:bookmarkStart w:id="8" w:name="_Toc340425365"/>
      <w:r w:rsidRPr="00037C6A">
        <w:rPr>
          <w:bCs/>
        </w:rPr>
        <w:t>6.</w:t>
      </w:r>
      <w:r w:rsidRPr="00037C6A">
        <w:rPr>
          <w:bCs/>
        </w:rPr>
        <w:tab/>
      </w:r>
      <w:r w:rsidRPr="00037C6A">
        <w:t>Processo Produtivo</w:t>
      </w:r>
      <w:bookmarkEnd w:id="8"/>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lastRenderedPageBreak/>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9" w:name="_Toc340425366"/>
      <w:r w:rsidRPr="00037C6A">
        <w:rPr>
          <w:rFonts w:ascii="Times New Roman" w:hAnsi="Times New Roman"/>
          <w:szCs w:val="24"/>
        </w:rPr>
        <w:lastRenderedPageBreak/>
        <w:t>IV – PROCESSOS DE DISTRIBUIÇÃO E DE VENDA</w:t>
      </w:r>
      <w:bookmarkEnd w:id="9"/>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0" w:name="_Toc340425367"/>
      <w:r w:rsidRPr="00037C6A">
        <w:t>7.</w:t>
      </w:r>
      <w:r w:rsidRPr="00037C6A">
        <w:tab/>
        <w:t>Processo de Distribuição</w:t>
      </w:r>
      <w:bookmarkEnd w:id="10"/>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1" w:name="_Toc340425368"/>
      <w:r w:rsidRPr="00037C6A">
        <w:t>8.</w:t>
      </w:r>
      <w:r w:rsidRPr="00037C6A">
        <w:tab/>
        <w:t>Processo de Venda</w:t>
      </w:r>
      <w:bookmarkEnd w:id="11"/>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w:t>
      </w:r>
      <w:r w:rsidRPr="00037C6A">
        <w:rPr>
          <w:sz w:val="24"/>
        </w:rPr>
        <w:lastRenderedPageBreak/>
        <w:t xml:space="preserve">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rsidR="00F67B58" w:rsidRPr="00037C6A" w:rsidRDefault="00F67B58" w:rsidP="00F67B58">
      <w:pPr>
        <w:jc w:val="both"/>
        <w:rPr>
          <w:sz w:val="24"/>
        </w:rPr>
      </w:pPr>
    </w:p>
    <w:p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090B18" w:rsidRPr="00037C6A" w:rsidRDefault="00F67B58" w:rsidP="00090B1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w:t>
      </w:r>
      <w:r w:rsidR="00090B18" w:rsidRPr="00037C6A">
        <w:rPr>
          <w:sz w:val="24"/>
        </w:rPr>
        <w:t xml:space="preserve">Nesse sentido, a apresentação de todos os dados disponíveis na empresa relativos a essas vendas é obrigatória, </w:t>
      </w:r>
      <w:r w:rsidR="00090B18">
        <w:rPr>
          <w:sz w:val="24"/>
        </w:rPr>
        <w:t>ainda</w:t>
      </w:r>
      <w:r w:rsidR="00090B18" w:rsidRPr="00037C6A">
        <w:rPr>
          <w:sz w:val="24"/>
        </w:rPr>
        <w:t xml:space="preserve"> quando a empresa justificar a não utilização desses dados</w:t>
      </w:r>
      <w:r w:rsidR="00090B18">
        <w:rPr>
          <w:sz w:val="24"/>
        </w:rPr>
        <w:t>, apontando</w:t>
      </w:r>
      <w:r w:rsidR="00090B18" w:rsidRPr="00037C6A">
        <w:rPr>
          <w:sz w:val="24"/>
        </w:rPr>
        <w:t xml:space="preserve"> exportações para terceiros países como alternativa.</w:t>
      </w:r>
      <w:r w:rsidR="00090B18">
        <w:rPr>
          <w:sz w:val="24"/>
        </w:rPr>
        <w:t xml:space="preserve"> Da mesma forma, comunica-se a obrigatoriedade de apresentação dos dados relativos a exportações para terceiros países, mesmo que a empresa aponte os dados de venda no mercado interno como adequados para a apuração do valor normal, com vistas a possibilitar a análise de preço provável, conforme art. 104, inc. III, do Decreto n</w:t>
      </w:r>
      <w:r w:rsidR="00090B18" w:rsidRPr="00090B18">
        <w:rPr>
          <w:sz w:val="24"/>
          <w:u w:val="single"/>
          <w:vertAlign w:val="superscript"/>
        </w:rPr>
        <w:t>o</w:t>
      </w:r>
      <w:r w:rsidR="00090B18">
        <w:rPr>
          <w:sz w:val="24"/>
        </w:rPr>
        <w:t xml:space="preserve"> 8.058, de 2013.</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w:t>
      </w:r>
      <w:r w:rsidRPr="00037C6A">
        <w:rPr>
          <w:sz w:val="24"/>
          <w:szCs w:val="24"/>
        </w:rPr>
        <w:lastRenderedPageBreak/>
        <w:t xml:space="preserve">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w:t>
      </w:r>
      <w:r w:rsidR="006359C3">
        <w:rPr>
          <w:sz w:val="24"/>
          <w:szCs w:val="24"/>
        </w:rPr>
        <w:t>Em casos de análise de continuação de dumping, i</w:t>
      </w:r>
      <w:r w:rsidR="006359C3" w:rsidRPr="006359C3">
        <w:rPr>
          <w:sz w:val="24"/>
          <w:szCs w:val="24"/>
        </w:rPr>
        <w:t xml:space="preserve">nformar os três maiores mercados de exportação para fins de determinação de valor normal. Caso opte por fornecer dados de exportação para outros países que não estejam entre os três maiores mercados de exportação, indicar a opção e justificar detalhadamente. </w:t>
      </w:r>
      <w:r w:rsidR="006359C3">
        <w:rPr>
          <w:sz w:val="24"/>
          <w:szCs w:val="24"/>
        </w:rPr>
        <w:t>Em casos de análise de retomada de dumping, f</w:t>
      </w:r>
      <w:r w:rsidRPr="00037C6A">
        <w:rPr>
          <w:sz w:val="24"/>
          <w:szCs w:val="24"/>
        </w:rPr>
        <w:t xml:space="preserve">ornecer dados de exportação para </w:t>
      </w:r>
      <w:r w:rsidR="00A42FF7">
        <w:rPr>
          <w:sz w:val="24"/>
          <w:szCs w:val="24"/>
        </w:rPr>
        <w:t>os dez</w:t>
      </w:r>
      <w:r w:rsidR="00A42FF7" w:rsidRPr="00037C6A">
        <w:rPr>
          <w:sz w:val="24"/>
          <w:szCs w:val="24"/>
        </w:rPr>
        <w:t xml:space="preserve"> maiores mercados</w:t>
      </w:r>
      <w:r w:rsidR="00A42FF7">
        <w:rPr>
          <w:sz w:val="24"/>
          <w:szCs w:val="24"/>
        </w:rPr>
        <w:t xml:space="preserve"> </w:t>
      </w:r>
      <w:r w:rsidR="0040240F">
        <w:rPr>
          <w:sz w:val="24"/>
          <w:szCs w:val="24"/>
        </w:rPr>
        <w:t>para fins de análise de preço provável</w:t>
      </w:r>
      <w:r w:rsidRPr="00037C6A">
        <w:rPr>
          <w:sz w:val="24"/>
          <w:szCs w:val="24"/>
        </w:rPr>
        <w:t xml:space="preserv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w:t>
            </w:r>
            <w:r w:rsidR="0040240F">
              <w:rPr>
                <w:sz w:val="24"/>
              </w:rPr>
              <w:t>s</w:t>
            </w:r>
            <w:r w:rsidRPr="00037C6A">
              <w:rPr>
                <w:sz w:val="24"/>
              </w:rPr>
              <w:t xml:space="preserve"> País</w:t>
            </w:r>
            <w:r w:rsidR="0040240F">
              <w:rPr>
                <w:sz w:val="24"/>
              </w:rPr>
              <w:t>es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2" w:name="_Toc340425369"/>
      <w:r w:rsidRPr="00037C6A">
        <w:rPr>
          <w:rFonts w:ascii="Times New Roman" w:hAnsi="Times New Roman"/>
          <w:szCs w:val="24"/>
        </w:rPr>
        <w:lastRenderedPageBreak/>
        <w:t>V – APURAÇÃO DO VALOR NORMAL</w:t>
      </w:r>
      <w:bookmarkEnd w:id="12"/>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Solicita-se, assim, que a empresa forneça informações sobre as vendas em seu mercado interno, sobre as exportações para terceiro</w:t>
      </w:r>
      <w:r w:rsidR="00090B18">
        <w:rPr>
          <w:rFonts w:ascii="Times New Roman" w:hAnsi="Times New Roman"/>
          <w:bCs/>
          <w:i/>
          <w:sz w:val="24"/>
        </w:rPr>
        <w:t>s</w:t>
      </w:r>
      <w:r w:rsidRPr="00037C6A">
        <w:rPr>
          <w:rFonts w:ascii="Times New Roman" w:hAnsi="Times New Roman"/>
          <w:bCs/>
          <w:i/>
          <w:sz w:val="24"/>
        </w:rPr>
        <w:t xml:space="preserve"> país</w:t>
      </w:r>
      <w:r w:rsidR="00090B18">
        <w:rPr>
          <w:rFonts w:ascii="Times New Roman" w:hAnsi="Times New Roman"/>
          <w:bCs/>
          <w:i/>
          <w:sz w:val="24"/>
        </w:rPr>
        <w:t>es</w:t>
      </w:r>
      <w:r w:rsidRPr="00037C6A">
        <w:rPr>
          <w:rFonts w:ascii="Times New Roman" w:hAnsi="Times New Roman"/>
          <w:bCs/>
          <w:i/>
          <w:sz w:val="24"/>
        </w:rPr>
        <w:t xml:space="preserve">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3" w:name="_Toc340425370"/>
      <w:r w:rsidRPr="00037C6A">
        <w:rPr>
          <w:rFonts w:ascii="Times New Roman" w:hAnsi="Times New Roman"/>
        </w:rPr>
        <w:t>Item A – Vendas no Mercado Interno, Exportações para Terceiro</w:t>
      </w:r>
      <w:r w:rsidR="0040240F">
        <w:rPr>
          <w:rFonts w:ascii="Times New Roman" w:hAnsi="Times New Roman"/>
        </w:rPr>
        <w:t>s</w:t>
      </w:r>
      <w:r w:rsidRPr="00037C6A">
        <w:rPr>
          <w:rFonts w:ascii="Times New Roman" w:hAnsi="Times New Roman"/>
        </w:rPr>
        <w:t xml:space="preserve"> País</w:t>
      </w:r>
      <w:bookmarkEnd w:id="13"/>
      <w:r w:rsidR="0040240F">
        <w:rPr>
          <w:rFonts w:ascii="Times New Roman" w:hAnsi="Times New Roman"/>
        </w:rPr>
        <w:t>es</w:t>
      </w:r>
      <w:r w:rsidRPr="00037C6A">
        <w:rPr>
          <w:rFonts w:ascii="Times New Roman" w:hAnsi="Times New Roman"/>
        </w:rPr>
        <w:t xml:space="preserve">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w:t>
      </w:r>
      <w:r w:rsidR="0040240F">
        <w:rPr>
          <w:b w:val="0"/>
          <w:i/>
          <w:szCs w:val="24"/>
        </w:rPr>
        <w:t>s</w:t>
      </w:r>
      <w:r w:rsidRPr="00037C6A">
        <w:rPr>
          <w:b w:val="0"/>
          <w:i/>
          <w:szCs w:val="24"/>
        </w:rPr>
        <w:t xml:space="preserve"> país</w:t>
      </w:r>
      <w:r w:rsidR="0040240F">
        <w:rPr>
          <w:b w:val="0"/>
          <w:i/>
          <w:szCs w:val="24"/>
        </w:rPr>
        <w:t>es</w:t>
      </w:r>
      <w:r w:rsidRPr="00037C6A">
        <w:rPr>
          <w:b w:val="0"/>
          <w:i/>
          <w:szCs w:val="24"/>
        </w:rPr>
        <w:t xml:space="preserve">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REGISTRO DE VENDAS NO MERCADO INTERNO E DE EXPORTAÇÕES PARA TERCEIRO</w:t>
      </w:r>
      <w:r w:rsidR="0040240F">
        <w:rPr>
          <w:b/>
          <w:sz w:val="24"/>
          <w:szCs w:val="24"/>
        </w:rPr>
        <w:t xml:space="preserve">S </w:t>
      </w:r>
      <w:r w:rsidRPr="00037C6A">
        <w:rPr>
          <w:b/>
          <w:sz w:val="24"/>
          <w:szCs w:val="24"/>
        </w:rPr>
        <w:t>PAÍS</w:t>
      </w:r>
      <w:r w:rsidR="0040240F">
        <w:rPr>
          <w:b/>
          <w:sz w:val="24"/>
          <w:szCs w:val="24"/>
        </w:rPr>
        <w:t>ES</w:t>
      </w:r>
      <w:r w:rsidRPr="00037C6A">
        <w:rPr>
          <w:b/>
          <w:sz w:val="24"/>
          <w:szCs w:val="24"/>
        </w:rPr>
        <w:t xml:space="preserve">.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090B18" w:rsidRDefault="00F67B58" w:rsidP="00F67B58">
      <w:pPr>
        <w:pStyle w:val="Ttulo7"/>
        <w:numPr>
          <w:ilvl w:val="0"/>
          <w:numId w:val="0"/>
        </w:numPr>
        <w:rPr>
          <w:b w:val="0"/>
        </w:rPr>
      </w:pPr>
      <w:r w:rsidRPr="00037C6A">
        <w:rPr>
          <w:b w:val="0"/>
          <w:szCs w:val="24"/>
        </w:rPr>
        <w:t>A.1.2.</w:t>
      </w:r>
      <w:r w:rsidRPr="00037C6A">
        <w:rPr>
          <w:b w:val="0"/>
          <w:szCs w:val="24"/>
        </w:rPr>
        <w:tab/>
      </w:r>
      <w:r w:rsidR="00090B18" w:rsidRPr="00037C6A">
        <w:rPr>
          <w:b w:val="0"/>
          <w:szCs w:val="24"/>
        </w:rPr>
        <w:t>A</w:t>
      </w:r>
      <w:r w:rsidR="00090B18" w:rsidRPr="00037C6A">
        <w:rPr>
          <w:b w:val="0"/>
        </w:rPr>
        <w:t xml:space="preserve"> apresentação dos dados disponíveis relativos a </w:t>
      </w:r>
      <w:r w:rsidR="00090B18" w:rsidRPr="00037C6A">
        <w:rPr>
          <w:b w:val="0"/>
          <w:szCs w:val="24"/>
        </w:rPr>
        <w:t>exportaç</w:t>
      </w:r>
      <w:r w:rsidR="00090B18">
        <w:rPr>
          <w:b w:val="0"/>
          <w:szCs w:val="24"/>
        </w:rPr>
        <w:t>ões</w:t>
      </w:r>
      <w:r w:rsidR="00090B18" w:rsidRPr="00037C6A">
        <w:rPr>
          <w:b w:val="0"/>
          <w:szCs w:val="24"/>
        </w:rPr>
        <w:t xml:space="preserve"> para </w:t>
      </w:r>
      <w:r w:rsidR="00A42FF7">
        <w:rPr>
          <w:b w:val="0"/>
          <w:szCs w:val="24"/>
        </w:rPr>
        <w:t>os dez maiores terceiros mercados</w:t>
      </w:r>
      <w:r w:rsidR="00090B18" w:rsidRPr="00037C6A">
        <w:rPr>
          <w:b w:val="0"/>
        </w:rPr>
        <w:t xml:space="preserve"> – </w:t>
      </w:r>
      <w:r w:rsidR="00090B18" w:rsidRPr="00037C6A">
        <w:rPr>
          <w:b w:val="0"/>
          <w:szCs w:val="24"/>
        </w:rPr>
        <w:t xml:space="preserve">campos </w:t>
      </w:r>
      <w:r w:rsidR="00090B18">
        <w:rPr>
          <w:b w:val="0"/>
          <w:szCs w:val="24"/>
        </w:rPr>
        <w:t>38</w:t>
      </w:r>
      <w:r w:rsidR="00090B18" w:rsidRPr="00037C6A">
        <w:rPr>
          <w:b w:val="0"/>
          <w:szCs w:val="24"/>
        </w:rPr>
        <w:t xml:space="preserve">.0 a </w:t>
      </w:r>
      <w:r w:rsidR="00090B18">
        <w:rPr>
          <w:b w:val="0"/>
          <w:szCs w:val="24"/>
        </w:rPr>
        <w:t>45</w:t>
      </w:r>
      <w:r w:rsidR="00090B18" w:rsidRPr="00037C6A">
        <w:rPr>
          <w:b w:val="0"/>
          <w:szCs w:val="24"/>
        </w:rPr>
        <w:t>.0</w:t>
      </w:r>
      <w:r w:rsidR="00090B18" w:rsidRPr="00037C6A">
        <w:rPr>
          <w:b w:val="0"/>
        </w:rPr>
        <w:t xml:space="preserve"> – é obrigatória</w:t>
      </w:r>
      <w:r w:rsidR="006359C3">
        <w:rPr>
          <w:b w:val="0"/>
        </w:rPr>
        <w:t xml:space="preserve"> em casos de análise de retomada de dumping</w:t>
      </w:r>
      <w:r w:rsidR="00090B18" w:rsidRPr="00037C6A">
        <w:rPr>
          <w:b w:val="0"/>
        </w:rPr>
        <w:t xml:space="preserve">, </w:t>
      </w:r>
      <w:r w:rsidR="0040240F">
        <w:rPr>
          <w:b w:val="0"/>
        </w:rPr>
        <w:t>conforme item 8</w:t>
      </w:r>
      <w:r w:rsidR="00090B18" w:rsidRPr="00037C6A">
        <w:rPr>
          <w:b w:val="0"/>
        </w:rPr>
        <w:t xml:space="preserve">.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caso não seja possível recuperar tal data, informar as razões. Se uma fatura em particular não foi paga, deixar o campo em branco. No caso de pagamento </w:t>
      </w:r>
      <w:r w:rsidRPr="00037C6A">
        <w:rPr>
          <w:sz w:val="24"/>
        </w:rPr>
        <w:lastRenderedPageBreak/>
        <w:t>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proofErr w:type="gramStart"/>
      <w:r w:rsidRPr="00037C6A">
        <w:rPr>
          <w:b/>
          <w:sz w:val="24"/>
          <w:szCs w:val="24"/>
        </w:rPr>
        <w:t>fabrica</w:t>
      </w:r>
      <w:proofErr w:type="gramEnd"/>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b/>
          <w:sz w:val="24"/>
          <w:szCs w:val="24"/>
        </w:rPr>
      </w:pPr>
    </w:p>
    <w:p w:rsidR="00F67B58" w:rsidRPr="0045176C" w:rsidRDefault="00F67B58" w:rsidP="00F67B58">
      <w:pPr>
        <w:ind w:left="2127" w:hanging="2127"/>
        <w:jc w:val="both"/>
        <w:rPr>
          <w:b/>
          <w:sz w:val="24"/>
          <w:szCs w:val="24"/>
        </w:rPr>
      </w:pPr>
      <w:r w:rsidRPr="0045176C">
        <w:rPr>
          <w:b/>
          <w:sz w:val="24"/>
          <w:szCs w:val="24"/>
        </w:rPr>
        <w:t>Campo Nº 11.0</w:t>
      </w:r>
      <w:r w:rsidRPr="0045176C">
        <w:rPr>
          <w:b/>
          <w:sz w:val="24"/>
          <w:szCs w:val="24"/>
        </w:rPr>
        <w:tab/>
        <w:t>Quantidade Vendida (unidade informada</w:t>
      </w:r>
      <w:r w:rsidR="009602AD" w:rsidRPr="0045176C">
        <w:rPr>
          <w:b/>
          <w:sz w:val="24"/>
          <w:szCs w:val="24"/>
        </w:rPr>
        <w:t>, preferencialmente unidade de peso: kg ou t</w:t>
      </w:r>
      <w:r w:rsidRPr="0045176C">
        <w:rPr>
          <w:b/>
          <w:sz w:val="24"/>
          <w:szCs w:val="24"/>
        </w:rPr>
        <w:t>)</w:t>
      </w:r>
    </w:p>
    <w:p w:rsidR="00F67B58" w:rsidRPr="0045176C" w:rsidRDefault="00F67B58" w:rsidP="00F67B58">
      <w:pPr>
        <w:ind w:left="2127" w:hanging="2127"/>
        <w:jc w:val="both"/>
        <w:rPr>
          <w:sz w:val="24"/>
          <w:szCs w:val="24"/>
        </w:rPr>
      </w:pPr>
    </w:p>
    <w:p w:rsidR="00F67B58" w:rsidRPr="0045176C" w:rsidRDefault="00F67B58" w:rsidP="00F67B58">
      <w:pPr>
        <w:ind w:left="2127" w:hanging="2127"/>
        <w:jc w:val="both"/>
        <w:rPr>
          <w:sz w:val="24"/>
          <w:szCs w:val="24"/>
        </w:rPr>
      </w:pPr>
      <w:r w:rsidRPr="0045176C">
        <w:rPr>
          <w:sz w:val="24"/>
          <w:szCs w:val="24"/>
        </w:rPr>
        <w:t>Nome do campo:</w:t>
      </w:r>
      <w:r w:rsidRPr="0045176C">
        <w:rPr>
          <w:sz w:val="24"/>
          <w:szCs w:val="24"/>
        </w:rPr>
        <w:tab/>
        <w:t>DQTDVEND</w:t>
      </w:r>
    </w:p>
    <w:p w:rsidR="00F67B58" w:rsidRPr="0045176C" w:rsidRDefault="00F67B58" w:rsidP="00F67B58">
      <w:pPr>
        <w:ind w:left="2127" w:hanging="2127"/>
        <w:jc w:val="both"/>
        <w:rPr>
          <w:sz w:val="24"/>
          <w:szCs w:val="24"/>
        </w:rPr>
      </w:pPr>
    </w:p>
    <w:p w:rsidR="00F67B58" w:rsidRPr="0045176C" w:rsidRDefault="00F67B58" w:rsidP="00F67B58">
      <w:pPr>
        <w:ind w:left="2127" w:hanging="2127"/>
        <w:jc w:val="both"/>
        <w:rPr>
          <w:sz w:val="24"/>
          <w:szCs w:val="24"/>
        </w:rPr>
      </w:pPr>
      <w:r w:rsidRPr="0045176C">
        <w:rPr>
          <w:sz w:val="24"/>
          <w:szCs w:val="24"/>
        </w:rPr>
        <w:t>Observação:</w:t>
      </w:r>
      <w:r w:rsidRPr="0045176C">
        <w:rPr>
          <w:sz w:val="24"/>
          <w:szCs w:val="24"/>
        </w:rPr>
        <w:tab/>
        <w:t>informar a quantidade vendida (unidade informada</w:t>
      </w:r>
      <w:r w:rsidR="009602AD" w:rsidRPr="0045176C">
        <w:rPr>
          <w:sz w:val="24"/>
          <w:szCs w:val="24"/>
        </w:rPr>
        <w:t>, preferencialmente unidade de peso: kg ou t</w:t>
      </w:r>
      <w:r w:rsidRPr="0045176C">
        <w:rPr>
          <w:sz w:val="24"/>
          <w:szCs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w:t>
      </w:r>
      <w:r w:rsidRPr="00037C6A">
        <w:rPr>
          <w:sz w:val="24"/>
          <w:szCs w:val="24"/>
        </w:rPr>
        <w:lastRenderedPageBreak/>
        <w:t>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F67B58">
      <w:pPr>
        <w:ind w:left="1560"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733FC4" w:rsidRPr="00037C6A" w:rsidRDefault="00733FC4" w:rsidP="00F67B58">
      <w:pPr>
        <w:ind w:left="2127" w:hanging="2127"/>
        <w:jc w:val="both"/>
        <w:rPr>
          <w:sz w:val="24"/>
          <w:szCs w:val="24"/>
        </w:rPr>
      </w:pPr>
    </w:p>
    <w:p w:rsidR="00733FC4" w:rsidRPr="00037C6A" w:rsidRDefault="00733FC4"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w:t>
      </w:r>
      <w:r w:rsidRPr="00037C6A">
        <w:rPr>
          <w:rFonts w:ascii="Times New Roman" w:hAnsi="Times New Roman"/>
          <w:sz w:val="24"/>
        </w:rPr>
        <w:lastRenderedPageBreak/>
        <w:t xml:space="preserve">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w:t>
      </w:r>
      <w:r w:rsidRPr="00037C6A">
        <w:rPr>
          <w:sz w:val="24"/>
        </w:rPr>
        <w:lastRenderedPageBreak/>
        <w:t xml:space="preserve">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lastRenderedPageBreak/>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w:t>
      </w:r>
      <w:r w:rsidRPr="00037C6A">
        <w:rPr>
          <w:sz w:val="24"/>
          <w:szCs w:val="24"/>
        </w:rPr>
        <w:lastRenderedPageBreak/>
        <w:t>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w:t>
      </w:r>
      <w:r w:rsidR="0040240F">
        <w:rPr>
          <w:rFonts w:ascii="Times New Roman" w:hAnsi="Times New Roman"/>
          <w:b/>
          <w:bCs/>
          <w:sz w:val="24"/>
        </w:rPr>
        <w:t>s</w:t>
      </w:r>
      <w:r w:rsidRPr="00037C6A">
        <w:rPr>
          <w:rFonts w:ascii="Times New Roman" w:hAnsi="Times New Roman"/>
          <w:b/>
          <w:bCs/>
          <w:sz w:val="24"/>
        </w:rPr>
        <w:t xml:space="preserve"> país</w:t>
      </w:r>
      <w:r w:rsidR="0040240F">
        <w:rPr>
          <w:rFonts w:ascii="Times New Roman" w:hAnsi="Times New Roman"/>
          <w:b/>
          <w:bCs/>
          <w:sz w:val="24"/>
        </w:rPr>
        <w:t>es</w:t>
      </w:r>
      <w:r w:rsidRPr="00037C6A">
        <w:rPr>
          <w:rFonts w:ascii="Times New Roman" w:hAnsi="Times New Roman"/>
          <w:b/>
          <w:bCs/>
          <w:sz w:val="24"/>
        </w:rPr>
        <w:t xml:space="preserve">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4"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4"/>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5" w:name="_Toc340425372"/>
      <w:r w:rsidRPr="00037C6A">
        <w:rPr>
          <w:rFonts w:ascii="Times New Roman" w:hAnsi="Times New Roman"/>
          <w:szCs w:val="24"/>
        </w:rPr>
        <w:lastRenderedPageBreak/>
        <w:t>VI – APURAÇÃO DO PREÇO DE EXPORTAÇÃO</w:t>
      </w:r>
      <w:bookmarkEnd w:id="15"/>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16" w:name="_Toc340425373"/>
      <w:r w:rsidRPr="00037C6A">
        <w:rPr>
          <w:rFonts w:ascii="Times New Roman" w:hAnsi="Times New Roman"/>
        </w:rPr>
        <w:t>Item C – Exportações para o Brasil</w:t>
      </w:r>
      <w:bookmarkEnd w:id="16"/>
      <w:r w:rsidRPr="00037C6A">
        <w:rPr>
          <w:rFonts w:ascii="Times New Roman" w:hAnsi="Times New Roman"/>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fornecer a lista completa de nomes e códigos de todos os clientes, relacionando o </w:t>
      </w:r>
      <w:r w:rsidRPr="00037C6A">
        <w:rPr>
          <w:sz w:val="24"/>
          <w:szCs w:val="24"/>
        </w:rPr>
        <w:lastRenderedPageBreak/>
        <w:t>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w:t>
      </w:r>
      <w:proofErr w:type="gramStart"/>
      <w:r w:rsidRPr="00037C6A">
        <w:rPr>
          <w:b/>
          <w:sz w:val="24"/>
          <w:szCs w:val="24"/>
        </w:rPr>
        <w:t>fabrica</w:t>
      </w:r>
      <w:proofErr w:type="gramEnd"/>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sz w:val="24"/>
          <w:szCs w:val="24"/>
        </w:rPr>
      </w:pPr>
    </w:p>
    <w:p w:rsidR="00F67B58" w:rsidRPr="0045176C" w:rsidRDefault="00F67B58" w:rsidP="00F67B58">
      <w:pPr>
        <w:ind w:left="2127" w:hanging="2127"/>
        <w:jc w:val="both"/>
        <w:rPr>
          <w:b/>
          <w:sz w:val="24"/>
          <w:szCs w:val="24"/>
        </w:rPr>
      </w:pPr>
      <w:r w:rsidRPr="0045176C">
        <w:rPr>
          <w:b/>
          <w:sz w:val="24"/>
          <w:szCs w:val="24"/>
        </w:rPr>
        <w:t>Campo Nº 11.0</w:t>
      </w:r>
      <w:r w:rsidRPr="0045176C">
        <w:rPr>
          <w:b/>
          <w:sz w:val="24"/>
          <w:szCs w:val="24"/>
        </w:rPr>
        <w:tab/>
      </w:r>
      <w:r w:rsidRPr="0045176C">
        <w:rPr>
          <w:b/>
          <w:sz w:val="24"/>
        </w:rPr>
        <w:t>Quantidade Vendida (unidade informada</w:t>
      </w:r>
      <w:r w:rsidR="009602AD" w:rsidRPr="0045176C">
        <w:rPr>
          <w:b/>
          <w:sz w:val="24"/>
        </w:rPr>
        <w:t>, preferencialmente unidade de peso: kg ou t</w:t>
      </w:r>
      <w:r w:rsidRPr="0045176C">
        <w:rPr>
          <w:b/>
          <w:sz w:val="24"/>
        </w:rPr>
        <w:t>)</w:t>
      </w:r>
    </w:p>
    <w:p w:rsidR="00F67B58" w:rsidRPr="0045176C" w:rsidRDefault="00F67B58" w:rsidP="00F67B58">
      <w:pPr>
        <w:ind w:left="2127" w:hanging="2127"/>
        <w:jc w:val="both"/>
        <w:rPr>
          <w:b/>
          <w:sz w:val="24"/>
          <w:szCs w:val="24"/>
        </w:rPr>
      </w:pPr>
    </w:p>
    <w:p w:rsidR="00F67B58" w:rsidRPr="0045176C" w:rsidRDefault="00F67B58" w:rsidP="00F67B58">
      <w:pPr>
        <w:ind w:left="2127" w:hanging="2127"/>
        <w:jc w:val="both"/>
        <w:rPr>
          <w:sz w:val="24"/>
          <w:szCs w:val="24"/>
        </w:rPr>
      </w:pPr>
      <w:r w:rsidRPr="0045176C">
        <w:rPr>
          <w:sz w:val="24"/>
          <w:szCs w:val="24"/>
        </w:rPr>
        <w:t>Nome do campo:</w:t>
      </w:r>
      <w:r w:rsidRPr="0045176C">
        <w:rPr>
          <w:sz w:val="24"/>
          <w:szCs w:val="24"/>
        </w:rPr>
        <w:tab/>
        <w:t>EQTDVEND</w:t>
      </w:r>
    </w:p>
    <w:p w:rsidR="00F67B58" w:rsidRPr="0045176C" w:rsidRDefault="00F67B58" w:rsidP="00F67B58">
      <w:pPr>
        <w:ind w:left="2127" w:hanging="2127"/>
        <w:jc w:val="both"/>
        <w:rPr>
          <w:sz w:val="24"/>
        </w:rPr>
      </w:pPr>
    </w:p>
    <w:p w:rsidR="00F67B58" w:rsidRPr="0045176C" w:rsidRDefault="00F67B58" w:rsidP="00F67B58">
      <w:pPr>
        <w:ind w:left="2127" w:hanging="2127"/>
        <w:jc w:val="both"/>
        <w:rPr>
          <w:sz w:val="24"/>
        </w:rPr>
      </w:pPr>
      <w:r w:rsidRPr="0045176C">
        <w:rPr>
          <w:sz w:val="24"/>
        </w:rPr>
        <w:t>Observação:</w:t>
      </w:r>
      <w:r w:rsidRPr="0045176C">
        <w:rPr>
          <w:sz w:val="24"/>
        </w:rPr>
        <w:tab/>
        <w:t>informar a quantidade vendida (unidade informada</w:t>
      </w:r>
      <w:r w:rsidR="009602AD" w:rsidRPr="0045176C">
        <w:rPr>
          <w:sz w:val="24"/>
        </w:rPr>
        <w:t>, preferencialmente unidade de peso: kg ou t</w:t>
      </w:r>
      <w:r w:rsidRPr="0045176C">
        <w:rPr>
          <w:sz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cada abatimento concedido ao cliente, explicitando se tais abatimentos já foram considerados na definição do preço unitário bruto </w:t>
      </w:r>
      <w:r w:rsidRPr="00037C6A">
        <w:rPr>
          <w:sz w:val="24"/>
          <w:szCs w:val="24"/>
        </w:rPr>
        <w:lastRenderedPageBreak/>
        <w:t>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w:t>
      </w:r>
      <w:r w:rsidRPr="00037C6A">
        <w:rPr>
          <w:sz w:val="24"/>
          <w:szCs w:val="24"/>
        </w:rPr>
        <w:lastRenderedPageBreak/>
        <w:t>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condições de pagamento das comissões e como os percentuais foram determinados.  Explicar se o montante da comissão varia de acordo com a parte a </w:t>
      </w:r>
      <w:r w:rsidRPr="00037C6A">
        <w:rPr>
          <w:sz w:val="24"/>
          <w:szCs w:val="24"/>
        </w:rPr>
        <w:lastRenderedPageBreak/>
        <w:t>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w:t>
      </w:r>
      <w:r w:rsidRPr="00037C6A">
        <w:rPr>
          <w:sz w:val="24"/>
          <w:szCs w:val="24"/>
        </w:rPr>
        <w:lastRenderedPageBreak/>
        <w:t>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lastRenderedPageBreak/>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w:t>
      </w:r>
      <w:r w:rsidRPr="00037C6A">
        <w:rPr>
          <w:sz w:val="24"/>
          <w:szCs w:val="24"/>
        </w:rPr>
        <w:lastRenderedPageBreak/>
        <w:t>fornecer o período médio de tempo do estoque no Brasil. Indicar a fonte utilizada para taxas de juros de curto prazo no cálculo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 xml:space="preserve">Custo Unitário de </w:t>
      </w:r>
      <w:proofErr w:type="spellStart"/>
      <w:r w:rsidRPr="00037C6A">
        <w:rPr>
          <w:b/>
          <w:sz w:val="24"/>
          <w:szCs w:val="24"/>
        </w:rPr>
        <w:t>Reembalagem</w:t>
      </w:r>
      <w:proofErr w:type="spellEnd"/>
      <w:r w:rsidRPr="00037C6A">
        <w:rPr>
          <w:b/>
          <w:sz w:val="24"/>
          <w:szCs w:val="24"/>
        </w:rPr>
        <w:t xml:space="preserv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descrever eventual </w:t>
      </w:r>
      <w:proofErr w:type="spellStart"/>
      <w:r w:rsidRPr="00037C6A">
        <w:rPr>
          <w:sz w:val="24"/>
          <w:szCs w:val="24"/>
        </w:rPr>
        <w:t>reembalagem</w:t>
      </w:r>
      <w:proofErr w:type="spellEnd"/>
      <w:r w:rsidRPr="00037C6A">
        <w:rPr>
          <w:sz w:val="24"/>
          <w:szCs w:val="24"/>
        </w:rPr>
        <w:t xml:space="preserve"> que seja realizada no Brasil. Para cada tipo de </w:t>
      </w:r>
      <w:proofErr w:type="spellStart"/>
      <w:r w:rsidRPr="00037C6A">
        <w:rPr>
          <w:sz w:val="24"/>
          <w:szCs w:val="24"/>
        </w:rPr>
        <w:t>reembalagem</w:t>
      </w:r>
      <w:proofErr w:type="spellEnd"/>
      <w:r w:rsidRPr="00037C6A">
        <w:rPr>
          <w:sz w:val="24"/>
          <w:szCs w:val="24"/>
        </w:rPr>
        <w:t>,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7" w:name="_Toc340425374"/>
      <w:r w:rsidRPr="00037C6A">
        <w:rPr>
          <w:rFonts w:ascii="Times New Roman" w:hAnsi="Times New Roman"/>
        </w:rPr>
        <w:lastRenderedPageBreak/>
        <w:t>VII – VENDAS TOTAIS</w:t>
      </w:r>
      <w:bookmarkEnd w:id="17"/>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8" w:name="_Toc340425375"/>
      <w:r w:rsidRPr="00037C6A">
        <w:rPr>
          <w:rFonts w:ascii="Times New Roman" w:hAnsi="Times New Roman"/>
        </w:rPr>
        <w:t>ITEM D – REGISTRO DE VENDAS TOTAIS</w:t>
      </w:r>
      <w:bookmarkEnd w:id="18"/>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380" w:rsidRDefault="007A7380">
      <w:r>
        <w:separator/>
      </w:r>
    </w:p>
  </w:endnote>
  <w:endnote w:type="continuationSeparator" w:id="0">
    <w:p w:rsidR="007A7380" w:rsidRDefault="007A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B18" w:rsidRDefault="00090B18">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rsidR="00090B18" w:rsidRPr="00CB562D" w:rsidRDefault="00090B18">
    <w:pPr>
      <w:pStyle w:val="Rodap"/>
      <w:ind w:right="360" w:firstLine="709"/>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380" w:rsidRDefault="007A7380">
      <w:r>
        <w:separator/>
      </w:r>
    </w:p>
  </w:footnote>
  <w:footnote w:type="continuationSeparator" w:id="0">
    <w:p w:rsidR="007A7380" w:rsidRDefault="007A7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7583A"/>
    <w:rsid w:val="00090B18"/>
    <w:rsid w:val="000C0161"/>
    <w:rsid w:val="000D21F9"/>
    <w:rsid w:val="000E26AD"/>
    <w:rsid w:val="000E3A80"/>
    <w:rsid w:val="000F5E1A"/>
    <w:rsid w:val="00126E4E"/>
    <w:rsid w:val="00142CB5"/>
    <w:rsid w:val="00191D5F"/>
    <w:rsid w:val="00192009"/>
    <w:rsid w:val="00216DA0"/>
    <w:rsid w:val="002223F8"/>
    <w:rsid w:val="0024082D"/>
    <w:rsid w:val="00253B0C"/>
    <w:rsid w:val="00261D8C"/>
    <w:rsid w:val="002A30E6"/>
    <w:rsid w:val="002B308F"/>
    <w:rsid w:val="002E534C"/>
    <w:rsid w:val="002F6E3C"/>
    <w:rsid w:val="0030361C"/>
    <w:rsid w:val="003114B8"/>
    <w:rsid w:val="00384585"/>
    <w:rsid w:val="00392F62"/>
    <w:rsid w:val="003D5E99"/>
    <w:rsid w:val="003E7405"/>
    <w:rsid w:val="0040240F"/>
    <w:rsid w:val="00407491"/>
    <w:rsid w:val="004077DF"/>
    <w:rsid w:val="00420B5B"/>
    <w:rsid w:val="00421672"/>
    <w:rsid w:val="0042380D"/>
    <w:rsid w:val="0045176C"/>
    <w:rsid w:val="0045743B"/>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359C3"/>
    <w:rsid w:val="00644CF0"/>
    <w:rsid w:val="0066650A"/>
    <w:rsid w:val="006B0520"/>
    <w:rsid w:val="006B3908"/>
    <w:rsid w:val="006C0461"/>
    <w:rsid w:val="006C4EB1"/>
    <w:rsid w:val="006E31C3"/>
    <w:rsid w:val="007026A3"/>
    <w:rsid w:val="007200EF"/>
    <w:rsid w:val="00733FC4"/>
    <w:rsid w:val="00770C1A"/>
    <w:rsid w:val="00786B29"/>
    <w:rsid w:val="007A7380"/>
    <w:rsid w:val="007D2DB9"/>
    <w:rsid w:val="007D4DE8"/>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C21AE"/>
    <w:rsid w:val="009D1A61"/>
    <w:rsid w:val="009F61CE"/>
    <w:rsid w:val="00A1379E"/>
    <w:rsid w:val="00A34FD5"/>
    <w:rsid w:val="00A42FF7"/>
    <w:rsid w:val="00A64877"/>
    <w:rsid w:val="00A96E20"/>
    <w:rsid w:val="00AA3DFF"/>
    <w:rsid w:val="00AA5E92"/>
    <w:rsid w:val="00AB2470"/>
    <w:rsid w:val="00AE172C"/>
    <w:rsid w:val="00AE286B"/>
    <w:rsid w:val="00B03935"/>
    <w:rsid w:val="00B04F67"/>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C04E20"/>
    <w:rsid w:val="00C328AA"/>
    <w:rsid w:val="00C33E33"/>
    <w:rsid w:val="00C4132A"/>
    <w:rsid w:val="00C45214"/>
    <w:rsid w:val="00C7031C"/>
    <w:rsid w:val="00CB562D"/>
    <w:rsid w:val="00CC4CB3"/>
    <w:rsid w:val="00CD0A2C"/>
    <w:rsid w:val="00D225B3"/>
    <w:rsid w:val="00D273CB"/>
    <w:rsid w:val="00D27F83"/>
    <w:rsid w:val="00D50138"/>
    <w:rsid w:val="00E20620"/>
    <w:rsid w:val="00E36C12"/>
    <w:rsid w:val="00E4113D"/>
    <w:rsid w:val="00E54F08"/>
    <w:rsid w:val="00E75F20"/>
    <w:rsid w:val="00E77366"/>
    <w:rsid w:val="00E84EAC"/>
    <w:rsid w:val="00E91F5A"/>
    <w:rsid w:val="00E929D5"/>
    <w:rsid w:val="00ED1403"/>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BB36C"/>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E410F-B92B-8242-93D1-B9B445D0E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50</Pages>
  <Words>15502</Words>
  <Characters>83716</Characters>
  <Application>Microsoft Office Word</Application>
  <DocSecurity>2</DocSecurity>
  <Lines>697</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Lorena Barros</cp:lastModifiedBy>
  <cp:revision>16</cp:revision>
  <cp:lastPrinted>2015-06-23T12:20:00Z</cp:lastPrinted>
  <dcterms:created xsi:type="dcterms:W3CDTF">2016-07-13T14:52:00Z</dcterms:created>
  <dcterms:modified xsi:type="dcterms:W3CDTF">2020-05-05T17:34:00Z</dcterms:modified>
</cp:coreProperties>
</file>